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CDEDD" w14:textId="77777777" w:rsidR="006A69ED" w:rsidRPr="003004B3" w:rsidRDefault="006A69ED" w:rsidP="006A69ED">
      <w:pPr>
        <w:autoSpaceDE w:val="0"/>
        <w:autoSpaceDN w:val="0"/>
        <w:adjustRightInd w:val="0"/>
        <w:ind w:firstLine="284"/>
        <w:jc w:val="center"/>
        <w:rPr>
          <w:rFonts w:ascii="Verdana" w:hAnsi="Verdana"/>
          <w:b/>
          <w:sz w:val="22"/>
          <w:szCs w:val="22"/>
        </w:rPr>
      </w:pPr>
      <w:r w:rsidRPr="003004B3">
        <w:rPr>
          <w:rFonts w:ascii="Verdana" w:hAnsi="Verdana"/>
          <w:b/>
          <w:sz w:val="22"/>
          <w:szCs w:val="22"/>
        </w:rPr>
        <w:t>ПРИЛОЖЕНИЕ 1.</w:t>
      </w:r>
    </w:p>
    <w:p w14:paraId="4E3E89AB" w14:textId="77777777" w:rsidR="006A69ED" w:rsidRPr="003004B3" w:rsidRDefault="006A69ED" w:rsidP="006A69ED">
      <w:pPr>
        <w:autoSpaceDE w:val="0"/>
        <w:autoSpaceDN w:val="0"/>
        <w:adjustRightInd w:val="0"/>
        <w:ind w:firstLine="284"/>
        <w:jc w:val="center"/>
        <w:rPr>
          <w:rFonts w:ascii="Verdana" w:hAnsi="Verdana"/>
          <w:b/>
          <w:sz w:val="22"/>
          <w:szCs w:val="22"/>
        </w:rPr>
      </w:pPr>
      <w:r w:rsidRPr="003004B3">
        <w:rPr>
          <w:rFonts w:ascii="Verdana" w:hAnsi="Verdana"/>
          <w:b/>
          <w:sz w:val="22"/>
          <w:szCs w:val="22"/>
        </w:rPr>
        <w:t>ТЕХНИЧЕСКИЕ ТРЕБОВАНИЯ К АВТОМОБИЛЯМ УЧАСТНИКОВ</w:t>
      </w:r>
    </w:p>
    <w:p w14:paraId="5034469A" w14:textId="77777777" w:rsidR="006A69ED" w:rsidRPr="003004B3" w:rsidRDefault="006A69ED" w:rsidP="006A69ED">
      <w:pPr>
        <w:autoSpaceDE w:val="0"/>
        <w:autoSpaceDN w:val="0"/>
        <w:adjustRightInd w:val="0"/>
        <w:ind w:firstLine="284"/>
        <w:jc w:val="both"/>
        <w:rPr>
          <w:rFonts w:ascii="Verdana" w:hAnsi="Verdana"/>
          <w:b/>
          <w:sz w:val="22"/>
          <w:szCs w:val="22"/>
        </w:rPr>
      </w:pPr>
    </w:p>
    <w:p w14:paraId="008567DA" w14:textId="77777777" w:rsidR="006A69ED" w:rsidRPr="003004B3" w:rsidRDefault="006A69ED" w:rsidP="006A69ED">
      <w:pPr>
        <w:ind w:firstLine="284"/>
        <w:jc w:val="both"/>
        <w:rPr>
          <w:rStyle w:val="20"/>
          <w:rFonts w:ascii="Verdana" w:hAnsi="Verdana"/>
          <w:sz w:val="22"/>
        </w:rPr>
      </w:pPr>
      <w:r w:rsidRPr="003004B3">
        <w:rPr>
          <w:rStyle w:val="20"/>
          <w:rFonts w:ascii="Verdana" w:hAnsi="Verdana"/>
          <w:b/>
          <w:sz w:val="22"/>
          <w:szCs w:val="22"/>
        </w:rPr>
        <w:t>1.</w:t>
      </w:r>
      <w:r w:rsidRPr="003004B3">
        <w:rPr>
          <w:rStyle w:val="20"/>
          <w:rFonts w:ascii="Verdana" w:hAnsi="Verdana"/>
          <w:sz w:val="22"/>
          <w:szCs w:val="22"/>
        </w:rPr>
        <w:t> </w:t>
      </w:r>
      <w:r w:rsidRPr="003004B3">
        <w:rPr>
          <w:rStyle w:val="20"/>
          <w:rFonts w:ascii="Verdana" w:hAnsi="Verdana"/>
          <w:b/>
          <w:sz w:val="22"/>
          <w:szCs w:val="22"/>
        </w:rPr>
        <w:t>ОБЩИЕ ПОЛОЖЕНИЯ</w:t>
      </w:r>
    </w:p>
    <w:p w14:paraId="18EDCADF" w14:textId="77777777" w:rsidR="006A69ED" w:rsidRPr="003004B3" w:rsidRDefault="006A69ED" w:rsidP="006A69ED">
      <w:pPr>
        <w:autoSpaceDE w:val="0"/>
        <w:autoSpaceDN w:val="0"/>
        <w:adjustRightInd w:val="0"/>
        <w:ind w:firstLine="284"/>
        <w:jc w:val="both"/>
        <w:rPr>
          <w:rFonts w:eastAsia="TimesNewRomanPSMT"/>
        </w:rPr>
      </w:pPr>
      <w:r w:rsidRPr="003004B3">
        <w:rPr>
          <w:rStyle w:val="20"/>
          <w:rFonts w:ascii="Verdana" w:hAnsi="Verdana"/>
          <w:b/>
          <w:sz w:val="22"/>
          <w:szCs w:val="22"/>
        </w:rPr>
        <w:t>1.1</w:t>
      </w:r>
      <w:r w:rsidRPr="003004B3">
        <w:rPr>
          <w:rFonts w:ascii="Verdana" w:eastAsia="TimesNewRomanPSMT" w:hAnsi="Verdana"/>
          <w:b/>
          <w:sz w:val="22"/>
          <w:szCs w:val="22"/>
        </w:rPr>
        <w:t>.</w:t>
      </w:r>
      <w:r w:rsidRPr="003004B3">
        <w:rPr>
          <w:rFonts w:ascii="Verdana" w:eastAsia="TimesNewRomanPSMT" w:hAnsi="Verdana"/>
          <w:sz w:val="22"/>
          <w:szCs w:val="22"/>
        </w:rPr>
        <w:t> Допускаются кузовные легковые автомобили серийного производства с двигателями внутреннего сгорания, с закрытыми колесами, капотом, лобовым стеклом,</w:t>
      </w:r>
      <w:r w:rsidRPr="003004B3">
        <w:rPr>
          <w:rFonts w:ascii="Verdana" w:hAnsi="Verdana"/>
          <w:sz w:val="22"/>
          <w:szCs w:val="22"/>
        </w:rPr>
        <w:t xml:space="preserve"> </w:t>
      </w:r>
      <w:r w:rsidRPr="003004B3">
        <w:rPr>
          <w:rFonts w:ascii="Verdana" w:eastAsia="TimesNewRomanPSMT" w:hAnsi="Verdana"/>
          <w:sz w:val="22"/>
          <w:szCs w:val="22"/>
        </w:rPr>
        <w:t>с приводом исключительно на заднюю ось, подготовленн</w:t>
      </w:r>
      <w:r w:rsidR="00CD3383" w:rsidRPr="003004B3">
        <w:rPr>
          <w:rFonts w:ascii="Verdana" w:eastAsia="TimesNewRomanPSMT" w:hAnsi="Verdana"/>
          <w:sz w:val="22"/>
          <w:szCs w:val="22"/>
        </w:rPr>
        <w:t>ые в соответствии с настоящими т</w:t>
      </w:r>
      <w:r w:rsidRPr="003004B3">
        <w:rPr>
          <w:rFonts w:ascii="Verdana" w:eastAsia="TimesNewRomanPSMT" w:hAnsi="Verdana"/>
          <w:sz w:val="22"/>
          <w:szCs w:val="22"/>
        </w:rPr>
        <w:t xml:space="preserve">ехническими требованиями (далее ТТ). </w:t>
      </w:r>
    </w:p>
    <w:p w14:paraId="758C9B16" w14:textId="77777777" w:rsidR="006A69ED" w:rsidRPr="003004B3" w:rsidRDefault="006A69ED" w:rsidP="006A69ED">
      <w:pPr>
        <w:autoSpaceDE w:val="0"/>
        <w:autoSpaceDN w:val="0"/>
        <w:adjustRightInd w:val="0"/>
        <w:ind w:firstLine="284"/>
        <w:jc w:val="both"/>
        <w:rPr>
          <w:rFonts w:ascii="Verdana" w:eastAsia="TimesNewRomanPSMT" w:hAnsi="Verdana"/>
          <w:sz w:val="22"/>
          <w:szCs w:val="22"/>
        </w:rPr>
      </w:pPr>
      <w:r w:rsidRPr="003004B3">
        <w:rPr>
          <w:rFonts w:ascii="Verdana" w:eastAsia="TimesNewRomanPSMT" w:hAnsi="Verdana"/>
          <w:sz w:val="22"/>
          <w:szCs w:val="22"/>
        </w:rPr>
        <w:t>Разрешены купе, седаны, хетчбэки, родстеры, пикапы, универсалы, кабриолеты, если таковыми были базовые транспортные средства. Допускаются внесённые в автомобиль изменения, благодаря которым привод осуществляется только на заднюю ось. К участию не допускаются автомобили, привод которых изменён на задний с применением электронных устройств (контроллеры полного привода).</w:t>
      </w:r>
    </w:p>
    <w:p w14:paraId="2E268AAD" w14:textId="77777777" w:rsidR="006A69ED" w:rsidRPr="003004B3" w:rsidRDefault="006A69ED" w:rsidP="006A69ED">
      <w:pPr>
        <w:autoSpaceDE w:val="0"/>
        <w:autoSpaceDN w:val="0"/>
        <w:adjustRightInd w:val="0"/>
        <w:ind w:firstLine="284"/>
        <w:jc w:val="both"/>
        <w:rPr>
          <w:rStyle w:val="20"/>
          <w:rFonts w:ascii="Verdana" w:hAnsi="Verdana"/>
          <w:sz w:val="22"/>
        </w:rPr>
      </w:pPr>
      <w:r w:rsidRPr="003004B3">
        <w:rPr>
          <w:rFonts w:ascii="Verdana" w:hAnsi="Verdana"/>
          <w:b/>
          <w:sz w:val="22"/>
          <w:szCs w:val="22"/>
        </w:rPr>
        <w:t>1.2.</w:t>
      </w:r>
      <w:r w:rsidRPr="003004B3">
        <w:rPr>
          <w:rFonts w:ascii="Verdana" w:hAnsi="Verdana"/>
          <w:sz w:val="22"/>
          <w:szCs w:val="22"/>
        </w:rPr>
        <w:t> К участию в соревнованиях не допускаются спортивные прототипы и транспортные средства на пространственной раме.</w:t>
      </w:r>
    </w:p>
    <w:p w14:paraId="17A2CB78"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1.3.</w:t>
      </w:r>
      <w:r w:rsidRPr="003004B3">
        <w:rPr>
          <w:rStyle w:val="20"/>
          <w:rFonts w:ascii="Verdana" w:hAnsi="Verdana"/>
          <w:sz w:val="22"/>
          <w:szCs w:val="22"/>
        </w:rPr>
        <w:t> Разрешаются только те изменения оригинальных деталей, узлов и агрегатов, а также установка или снятие оборудования и принадлежностей, которые четко регламентированы настоящи</w:t>
      </w:r>
      <w:r w:rsidR="00B025F7" w:rsidRPr="003004B3">
        <w:rPr>
          <w:rStyle w:val="20"/>
          <w:rFonts w:ascii="Verdana" w:hAnsi="Verdana"/>
          <w:sz w:val="22"/>
          <w:szCs w:val="22"/>
        </w:rPr>
        <w:t xml:space="preserve">ми ТТ. Любые изменения, явно не </w:t>
      </w:r>
      <w:r w:rsidRPr="003004B3">
        <w:rPr>
          <w:rStyle w:val="20"/>
          <w:rFonts w:ascii="Verdana" w:hAnsi="Verdana"/>
          <w:sz w:val="22"/>
          <w:szCs w:val="22"/>
        </w:rPr>
        <w:t>оговоренные в данных требованиях, ЗАПРЕЩАЮТСЯ.</w:t>
      </w:r>
    </w:p>
    <w:p w14:paraId="5B646C0C" w14:textId="77777777" w:rsidR="006A69ED" w:rsidRPr="003004B3" w:rsidRDefault="006A69ED" w:rsidP="006A69ED">
      <w:pPr>
        <w:pStyle w:val="4"/>
        <w:widowControl/>
        <w:shd w:val="clear" w:color="auto" w:fill="auto"/>
        <w:spacing w:line="240" w:lineRule="auto"/>
        <w:ind w:firstLine="284"/>
        <w:rPr>
          <w:rStyle w:val="20"/>
          <w:rFonts w:ascii="Verdana" w:hAnsi="Verdana"/>
          <w:sz w:val="22"/>
          <w:szCs w:val="22"/>
        </w:rPr>
      </w:pPr>
      <w:r w:rsidRPr="003004B3">
        <w:rPr>
          <w:rStyle w:val="20"/>
          <w:rFonts w:ascii="Verdana" w:hAnsi="Verdana"/>
          <w:b/>
          <w:sz w:val="22"/>
          <w:szCs w:val="22"/>
        </w:rPr>
        <w:t>1.4.</w:t>
      </w:r>
      <w:r w:rsidRPr="003004B3">
        <w:rPr>
          <w:rStyle w:val="20"/>
          <w:rFonts w:ascii="Verdana" w:hAnsi="Verdana"/>
          <w:sz w:val="22"/>
          <w:szCs w:val="22"/>
        </w:rPr>
        <w:t> Ни одна деталь автомобиля, стоящего на колесах (кроме эластичных брызговиков), не должна касаться поверхности дороги, даже если спущены обе шины с одной стороны автомобиля.</w:t>
      </w:r>
    </w:p>
    <w:p w14:paraId="3691DDB4"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1.5.</w:t>
      </w:r>
      <w:r w:rsidRPr="003004B3">
        <w:rPr>
          <w:rStyle w:val="20"/>
          <w:rFonts w:ascii="Verdana" w:hAnsi="Verdana"/>
          <w:sz w:val="22"/>
          <w:szCs w:val="22"/>
        </w:rPr>
        <w:t xml:space="preserve"> Автомобиль не должен иметь течей ГСМ (горюче-смазочных материалов). </w:t>
      </w:r>
    </w:p>
    <w:p w14:paraId="14F317F6"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1.6. </w:t>
      </w:r>
      <w:r w:rsidRPr="003004B3">
        <w:rPr>
          <w:rStyle w:val="20"/>
          <w:rFonts w:ascii="Verdana" w:hAnsi="Verdana"/>
          <w:sz w:val="22"/>
          <w:szCs w:val="22"/>
        </w:rPr>
        <w:t>Автомобиль, конструкция которого признана опасной, может быть не допущен к соревнования</w:t>
      </w:r>
      <w:r w:rsidR="00004B42" w:rsidRPr="003004B3">
        <w:rPr>
          <w:rStyle w:val="20"/>
          <w:rFonts w:ascii="Verdana" w:hAnsi="Verdana"/>
          <w:sz w:val="22"/>
          <w:szCs w:val="22"/>
        </w:rPr>
        <w:t>м или исключен из них решением т</w:t>
      </w:r>
      <w:r w:rsidR="009D15EB" w:rsidRPr="003004B3">
        <w:rPr>
          <w:rStyle w:val="20"/>
          <w:rFonts w:ascii="Verdana" w:hAnsi="Verdana"/>
          <w:sz w:val="22"/>
          <w:szCs w:val="22"/>
        </w:rPr>
        <w:t>ехнического контролера</w:t>
      </w:r>
      <w:r w:rsidR="00C768DB">
        <w:rPr>
          <w:rStyle w:val="20"/>
          <w:rFonts w:ascii="Verdana" w:hAnsi="Verdana"/>
          <w:sz w:val="22"/>
          <w:szCs w:val="22"/>
        </w:rPr>
        <w:t xml:space="preserve"> </w:t>
      </w:r>
      <w:r w:rsidR="00C768DB" w:rsidRPr="00F425C4">
        <w:rPr>
          <w:rStyle w:val="20"/>
          <w:rFonts w:ascii="Verdana" w:hAnsi="Verdana"/>
          <w:sz w:val="22"/>
          <w:szCs w:val="22"/>
        </w:rPr>
        <w:t>в ходе сорев</w:t>
      </w:r>
      <w:r w:rsidR="00F425C4" w:rsidRPr="00F425C4">
        <w:rPr>
          <w:rStyle w:val="20"/>
          <w:rFonts w:ascii="Verdana" w:hAnsi="Verdana"/>
          <w:sz w:val="22"/>
          <w:szCs w:val="22"/>
        </w:rPr>
        <w:t>но</w:t>
      </w:r>
      <w:r w:rsidR="00C768DB" w:rsidRPr="00F425C4">
        <w:rPr>
          <w:rStyle w:val="20"/>
          <w:rFonts w:ascii="Verdana" w:hAnsi="Verdana"/>
          <w:sz w:val="22"/>
          <w:szCs w:val="22"/>
        </w:rPr>
        <w:t>ваний</w:t>
      </w:r>
      <w:r w:rsidRPr="00F425C4">
        <w:rPr>
          <w:rStyle w:val="20"/>
          <w:rFonts w:ascii="Verdana" w:hAnsi="Verdana"/>
          <w:sz w:val="22"/>
          <w:szCs w:val="22"/>
        </w:rPr>
        <w:t>.</w:t>
      </w:r>
      <w:r w:rsidRPr="003004B3">
        <w:rPr>
          <w:rStyle w:val="20"/>
          <w:rFonts w:ascii="Verdana" w:hAnsi="Verdana"/>
          <w:sz w:val="22"/>
          <w:szCs w:val="22"/>
        </w:rPr>
        <w:t xml:space="preserve"> </w:t>
      </w:r>
    </w:p>
    <w:p w14:paraId="4CEAFC7A" w14:textId="77777777" w:rsidR="006A69ED" w:rsidRPr="003004B3" w:rsidRDefault="006A69ED" w:rsidP="006A69ED">
      <w:pPr>
        <w:pStyle w:val="4"/>
        <w:widowControl/>
        <w:shd w:val="clear" w:color="auto" w:fill="auto"/>
        <w:spacing w:line="240" w:lineRule="auto"/>
        <w:ind w:firstLine="284"/>
        <w:rPr>
          <w:rStyle w:val="20"/>
          <w:rFonts w:ascii="Verdana" w:hAnsi="Verdana"/>
          <w:sz w:val="22"/>
          <w:szCs w:val="22"/>
        </w:rPr>
      </w:pPr>
    </w:p>
    <w:p w14:paraId="6DE4B26E" w14:textId="77777777" w:rsidR="006A69ED" w:rsidRPr="003004B3" w:rsidRDefault="006A69ED" w:rsidP="006A69ED">
      <w:pPr>
        <w:pStyle w:val="4"/>
        <w:widowControl/>
        <w:shd w:val="clear" w:color="auto" w:fill="auto"/>
        <w:spacing w:line="240" w:lineRule="auto"/>
        <w:ind w:firstLine="284"/>
        <w:rPr>
          <w:rStyle w:val="20"/>
          <w:rFonts w:ascii="Verdana" w:hAnsi="Verdana"/>
          <w:sz w:val="22"/>
          <w:szCs w:val="22"/>
        </w:rPr>
      </w:pPr>
      <w:r w:rsidRPr="003004B3">
        <w:rPr>
          <w:rStyle w:val="20"/>
          <w:rFonts w:ascii="Verdana" w:hAnsi="Verdana"/>
          <w:b/>
          <w:sz w:val="22"/>
          <w:szCs w:val="22"/>
        </w:rPr>
        <w:t>2. ДВИГАТЕЛЬ, КПП И ЕГО СИСТЕМЫ</w:t>
      </w:r>
    </w:p>
    <w:p w14:paraId="799E0531" w14:textId="77777777" w:rsidR="00BD3D7D" w:rsidRPr="003004B3" w:rsidRDefault="006A69ED" w:rsidP="009D7B1E">
      <w:pPr>
        <w:pStyle w:val="4"/>
        <w:widowControl/>
        <w:shd w:val="clear" w:color="auto" w:fill="auto"/>
        <w:spacing w:line="240" w:lineRule="auto"/>
        <w:ind w:firstLine="284"/>
        <w:rPr>
          <w:rStyle w:val="20"/>
          <w:rFonts w:ascii="Verdana" w:hAnsi="Verdana"/>
          <w:sz w:val="22"/>
          <w:szCs w:val="22"/>
        </w:rPr>
      </w:pPr>
      <w:r w:rsidRPr="003004B3">
        <w:rPr>
          <w:rStyle w:val="20"/>
          <w:rFonts w:ascii="Verdana" w:hAnsi="Verdana"/>
          <w:b/>
          <w:sz w:val="22"/>
          <w:szCs w:val="22"/>
        </w:rPr>
        <w:t>2.1.</w:t>
      </w:r>
      <w:r w:rsidRPr="003004B3">
        <w:rPr>
          <w:rStyle w:val="20"/>
          <w:rFonts w:ascii="Verdana" w:hAnsi="Verdana"/>
          <w:sz w:val="22"/>
          <w:szCs w:val="22"/>
        </w:rPr>
        <w:t> Рабочий объем и модель двигателя</w:t>
      </w:r>
      <w:r w:rsidR="009D7B1E" w:rsidRPr="003004B3">
        <w:rPr>
          <w:rStyle w:val="20"/>
          <w:rFonts w:ascii="Verdana" w:hAnsi="Verdana"/>
          <w:sz w:val="22"/>
          <w:szCs w:val="22"/>
        </w:rPr>
        <w:t xml:space="preserve"> </w:t>
      </w:r>
      <w:r w:rsidRPr="003004B3">
        <w:rPr>
          <w:rStyle w:val="20"/>
          <w:rFonts w:ascii="Verdana" w:hAnsi="Verdana"/>
          <w:sz w:val="22"/>
          <w:szCs w:val="22"/>
        </w:rPr>
        <w:t>не ограничены</w:t>
      </w:r>
      <w:r w:rsidR="009D7B1E" w:rsidRPr="003004B3">
        <w:rPr>
          <w:rStyle w:val="20"/>
          <w:rFonts w:ascii="Verdana" w:hAnsi="Verdana"/>
          <w:sz w:val="22"/>
          <w:szCs w:val="22"/>
        </w:rPr>
        <w:t>.</w:t>
      </w:r>
    </w:p>
    <w:p w14:paraId="3E3A23E9" w14:textId="77777777" w:rsidR="006A69ED" w:rsidRPr="003004B3" w:rsidRDefault="006A69ED" w:rsidP="006A69ED">
      <w:pPr>
        <w:pStyle w:val="4"/>
        <w:widowControl/>
        <w:spacing w:line="240" w:lineRule="auto"/>
        <w:ind w:firstLine="284"/>
        <w:rPr>
          <w:rStyle w:val="20"/>
          <w:rFonts w:ascii="Verdana" w:hAnsi="Verdana"/>
          <w:sz w:val="22"/>
          <w:szCs w:val="22"/>
        </w:rPr>
      </w:pPr>
      <w:r w:rsidRPr="003004B3">
        <w:rPr>
          <w:rStyle w:val="20"/>
          <w:rFonts w:ascii="Verdana" w:hAnsi="Verdana"/>
          <w:b/>
          <w:sz w:val="22"/>
          <w:szCs w:val="22"/>
        </w:rPr>
        <w:t>2.2.</w:t>
      </w:r>
      <w:r w:rsidRPr="003004B3">
        <w:rPr>
          <w:rStyle w:val="20"/>
          <w:rFonts w:ascii="Verdana" w:hAnsi="Verdana"/>
          <w:sz w:val="22"/>
          <w:szCs w:val="22"/>
        </w:rPr>
        <w:t> Система смазки свободная, в том числе с сухим картером.</w:t>
      </w:r>
    </w:p>
    <w:p w14:paraId="578065E7" w14:textId="2EB2A7D4" w:rsidR="006A69ED" w:rsidRPr="003004B3" w:rsidRDefault="006A69ED" w:rsidP="006A69ED">
      <w:pPr>
        <w:pStyle w:val="4"/>
        <w:widowControl/>
        <w:spacing w:line="240" w:lineRule="auto"/>
        <w:ind w:firstLine="284"/>
        <w:rPr>
          <w:rStyle w:val="20"/>
          <w:rFonts w:ascii="Verdana" w:hAnsi="Verdana"/>
          <w:sz w:val="22"/>
          <w:szCs w:val="22"/>
        </w:rPr>
      </w:pPr>
      <w:r w:rsidRPr="003004B3">
        <w:rPr>
          <w:rStyle w:val="20"/>
          <w:rFonts w:ascii="Verdana" w:hAnsi="Verdana"/>
          <w:b/>
          <w:sz w:val="22"/>
          <w:szCs w:val="22"/>
        </w:rPr>
        <w:t>2.3.</w:t>
      </w:r>
      <w:r w:rsidRPr="003004B3">
        <w:rPr>
          <w:rStyle w:val="20"/>
          <w:rFonts w:ascii="Verdana" w:hAnsi="Verdana"/>
          <w:sz w:val="22"/>
          <w:szCs w:val="22"/>
        </w:rPr>
        <w:t xml:space="preserve"> Разрешается открытая система вентиляции картера с применением маслоуловительного бачка емкостью не менее </w:t>
      </w:r>
      <w:r w:rsidR="00083417" w:rsidRPr="00083417">
        <w:rPr>
          <w:rStyle w:val="20"/>
          <w:rFonts w:ascii="Verdana" w:hAnsi="Verdana"/>
          <w:sz w:val="22"/>
          <w:szCs w:val="22"/>
          <w:highlight w:val="yellow"/>
        </w:rPr>
        <w:t>2</w:t>
      </w:r>
      <w:r w:rsidRPr="00083417">
        <w:rPr>
          <w:rStyle w:val="20"/>
          <w:rFonts w:ascii="Verdana" w:hAnsi="Verdana"/>
          <w:sz w:val="22"/>
          <w:szCs w:val="22"/>
          <w:highlight w:val="yellow"/>
        </w:rPr>
        <w:t> л</w:t>
      </w:r>
      <w:r w:rsidRPr="003004B3">
        <w:rPr>
          <w:rStyle w:val="20"/>
          <w:rFonts w:ascii="Verdana" w:hAnsi="Verdana"/>
          <w:sz w:val="22"/>
          <w:szCs w:val="22"/>
        </w:rPr>
        <w:t xml:space="preserve"> из прозрачного пластика или имеющего прозрачную панель. Запрещено устанавливать вентиляционный бачок картерных газов вблизи элементов системы выпуска отработанных выхлопных газов.</w:t>
      </w:r>
    </w:p>
    <w:p w14:paraId="73D23AF6"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2.4.</w:t>
      </w:r>
      <w:r w:rsidRPr="003004B3">
        <w:rPr>
          <w:rStyle w:val="20"/>
          <w:rFonts w:ascii="Verdana" w:hAnsi="Verdana"/>
          <w:sz w:val="22"/>
          <w:szCs w:val="22"/>
        </w:rPr>
        <w:t> Патрубки между корпусом воздушного фильтра и карбюратором/дроссельной заслонкой (при использовании системы впрыска), а также сам фильтр свободные. При этом забор воздуха не может осуществляться из кабины или пространства, из которого осуществляется забор воздуха для вентиляции кабины.</w:t>
      </w:r>
    </w:p>
    <w:p w14:paraId="632CECB8"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2.5.</w:t>
      </w:r>
      <w:r w:rsidR="00EB66EA">
        <w:rPr>
          <w:rStyle w:val="20"/>
          <w:rFonts w:ascii="Verdana" w:hAnsi="Verdana"/>
          <w:sz w:val="22"/>
          <w:szCs w:val="22"/>
        </w:rPr>
        <w:t> </w:t>
      </w:r>
      <w:proofErr w:type="spellStart"/>
      <w:r w:rsidR="00EB66EA">
        <w:rPr>
          <w:rStyle w:val="20"/>
          <w:rFonts w:ascii="Verdana" w:hAnsi="Verdana"/>
          <w:sz w:val="22"/>
          <w:szCs w:val="22"/>
        </w:rPr>
        <w:t>Интеркул</w:t>
      </w:r>
      <w:r w:rsidRPr="003004B3">
        <w:rPr>
          <w:rStyle w:val="20"/>
          <w:rFonts w:ascii="Verdana" w:hAnsi="Verdana"/>
          <w:sz w:val="22"/>
          <w:szCs w:val="22"/>
        </w:rPr>
        <w:t>ер</w:t>
      </w:r>
      <w:proofErr w:type="spellEnd"/>
      <w:r w:rsidRPr="003004B3">
        <w:rPr>
          <w:rStyle w:val="20"/>
          <w:rFonts w:ascii="Verdana" w:hAnsi="Verdana"/>
          <w:sz w:val="22"/>
          <w:szCs w:val="22"/>
        </w:rPr>
        <w:t>, принцип его работы и место расположения не ограничивается в пределах периметра кузова, видимого сверху. Охлаждение свободно вытекающими жидкостями запрещено.</w:t>
      </w:r>
    </w:p>
    <w:p w14:paraId="4D824AB3" w14:textId="77777777" w:rsidR="006A69ED" w:rsidRPr="003004B3" w:rsidRDefault="006A69ED" w:rsidP="006A69ED">
      <w:pPr>
        <w:tabs>
          <w:tab w:val="num" w:pos="709"/>
        </w:tabs>
        <w:ind w:firstLine="284"/>
        <w:jc w:val="both"/>
        <w:rPr>
          <w:rStyle w:val="20"/>
          <w:rFonts w:ascii="Verdana" w:hAnsi="Verdana"/>
          <w:sz w:val="22"/>
          <w:szCs w:val="22"/>
        </w:rPr>
      </w:pPr>
      <w:r w:rsidRPr="003004B3">
        <w:rPr>
          <w:rStyle w:val="20"/>
          <w:rFonts w:ascii="Verdana" w:hAnsi="Verdana"/>
          <w:b/>
          <w:sz w:val="22"/>
          <w:szCs w:val="22"/>
        </w:rPr>
        <w:t>2.6.</w:t>
      </w:r>
      <w:r w:rsidRPr="003004B3">
        <w:rPr>
          <w:rStyle w:val="20"/>
          <w:rFonts w:ascii="Verdana" w:hAnsi="Verdana"/>
          <w:sz w:val="22"/>
          <w:szCs w:val="22"/>
        </w:rPr>
        <w:t> Турбина, компрессор и их количество не ограничиваются.</w:t>
      </w:r>
    </w:p>
    <w:p w14:paraId="1A789889" w14:textId="77777777" w:rsidR="006A69ED" w:rsidRPr="003004B3" w:rsidRDefault="006A69ED" w:rsidP="006A69ED">
      <w:pPr>
        <w:tabs>
          <w:tab w:val="num" w:pos="709"/>
        </w:tabs>
        <w:ind w:firstLine="284"/>
        <w:jc w:val="both"/>
        <w:rPr>
          <w:rStyle w:val="20"/>
          <w:rFonts w:ascii="Verdana" w:hAnsi="Verdana"/>
          <w:sz w:val="22"/>
          <w:szCs w:val="22"/>
        </w:rPr>
      </w:pPr>
      <w:r w:rsidRPr="003004B3">
        <w:rPr>
          <w:rStyle w:val="20"/>
          <w:rFonts w:ascii="Verdana" w:hAnsi="Verdana"/>
          <w:b/>
          <w:sz w:val="22"/>
          <w:szCs w:val="22"/>
        </w:rPr>
        <w:t>2.7.</w:t>
      </w:r>
      <w:r w:rsidRPr="003004B3">
        <w:rPr>
          <w:rStyle w:val="20"/>
          <w:rFonts w:ascii="Verdana" w:hAnsi="Verdana"/>
          <w:sz w:val="22"/>
          <w:szCs w:val="22"/>
        </w:rPr>
        <w:t xml:space="preserve"> КПП (автоматическая, механическая, кулачковая с поисковым механизмом выбора передачи или </w:t>
      </w:r>
      <w:proofErr w:type="spellStart"/>
      <w:r w:rsidRPr="003004B3">
        <w:rPr>
          <w:rStyle w:val="20"/>
          <w:rFonts w:ascii="Verdana" w:hAnsi="Verdana"/>
          <w:sz w:val="22"/>
          <w:szCs w:val="22"/>
        </w:rPr>
        <w:t>секвентальным</w:t>
      </w:r>
      <w:proofErr w:type="spellEnd"/>
      <w:r w:rsidRPr="003004B3">
        <w:rPr>
          <w:rStyle w:val="20"/>
          <w:rFonts w:ascii="Verdana" w:hAnsi="Verdana"/>
          <w:sz w:val="22"/>
          <w:szCs w:val="22"/>
        </w:rPr>
        <w:t xml:space="preserve">) не ограничивается. </w:t>
      </w:r>
    </w:p>
    <w:p w14:paraId="1F807BA4" w14:textId="77777777" w:rsidR="006A69ED" w:rsidRPr="003004B3" w:rsidRDefault="006A69ED" w:rsidP="006A69ED">
      <w:pPr>
        <w:tabs>
          <w:tab w:val="num" w:pos="709"/>
        </w:tabs>
        <w:ind w:firstLine="284"/>
        <w:jc w:val="both"/>
        <w:rPr>
          <w:rFonts w:eastAsia="TimesNewRomanPSMT"/>
        </w:rPr>
      </w:pPr>
      <w:r w:rsidRPr="003004B3">
        <w:rPr>
          <w:rStyle w:val="20"/>
          <w:rFonts w:ascii="Verdana" w:hAnsi="Verdana"/>
          <w:b/>
          <w:sz w:val="22"/>
          <w:szCs w:val="22"/>
        </w:rPr>
        <w:t>2.8.</w:t>
      </w:r>
      <w:r w:rsidRPr="003004B3">
        <w:rPr>
          <w:rStyle w:val="20"/>
          <w:rFonts w:ascii="Verdana" w:hAnsi="Verdana"/>
          <w:sz w:val="22"/>
          <w:szCs w:val="22"/>
        </w:rPr>
        <w:t> Ресиверы, воздушные патрубки, форсунки и их количество, дроссельные заслонки, их диаметр и количество свободные.</w:t>
      </w:r>
    </w:p>
    <w:p w14:paraId="0935CF05" w14:textId="6339908C" w:rsidR="006F2289" w:rsidRDefault="006A69ED" w:rsidP="006F2289">
      <w:pPr>
        <w:autoSpaceDE w:val="0"/>
        <w:autoSpaceDN w:val="0"/>
        <w:adjustRightInd w:val="0"/>
        <w:ind w:firstLine="284"/>
        <w:jc w:val="both"/>
        <w:rPr>
          <w:rFonts w:ascii="Verdana" w:eastAsia="TimesNewRomanPSMT" w:hAnsi="Verdana"/>
          <w:sz w:val="22"/>
          <w:szCs w:val="22"/>
        </w:rPr>
      </w:pPr>
      <w:r w:rsidRPr="003004B3">
        <w:rPr>
          <w:rFonts w:ascii="Verdana" w:eastAsia="TimesNewRomanPSMT" w:hAnsi="Verdana"/>
          <w:b/>
          <w:sz w:val="22"/>
          <w:szCs w:val="22"/>
        </w:rPr>
        <w:t>2.9.</w:t>
      </w:r>
      <w:r w:rsidRPr="003004B3">
        <w:rPr>
          <w:rFonts w:ascii="Verdana" w:eastAsia="TimesNewRomanPSMT" w:hAnsi="Verdana"/>
          <w:sz w:val="22"/>
          <w:szCs w:val="22"/>
        </w:rPr>
        <w:t> Система выпуска не ограничивается. На всех автомобилях должна быть установлена система выпуска отработавших газов от двигателя, направленная в сторону от во</w:t>
      </w:r>
      <w:r w:rsidR="00927F9F" w:rsidRPr="003004B3">
        <w:rPr>
          <w:rFonts w:ascii="Verdana" w:eastAsia="TimesNewRomanPSMT" w:hAnsi="Verdana"/>
          <w:sz w:val="22"/>
          <w:szCs w:val="22"/>
        </w:rPr>
        <w:t>дителя и топливного бака. Конечный компонент системы выпуска, выведенный в крыло, должен быть направлен</w:t>
      </w:r>
      <w:r w:rsidR="00BF7C1B" w:rsidRPr="003004B3">
        <w:rPr>
          <w:rFonts w:ascii="Verdana" w:eastAsia="TimesNewRomanPSMT" w:hAnsi="Verdana"/>
          <w:sz w:val="22"/>
          <w:szCs w:val="22"/>
        </w:rPr>
        <w:t xml:space="preserve"> в</w:t>
      </w:r>
      <w:r w:rsidR="00927F9F" w:rsidRPr="003004B3">
        <w:rPr>
          <w:rFonts w:ascii="Verdana" w:eastAsia="TimesNewRomanPSMT" w:hAnsi="Verdana"/>
          <w:sz w:val="22"/>
          <w:szCs w:val="22"/>
        </w:rPr>
        <w:t xml:space="preserve">низ под углом не </w:t>
      </w:r>
      <w:r w:rsidR="00927F9F" w:rsidRPr="00B220B3">
        <w:rPr>
          <w:rFonts w:ascii="Verdana" w:eastAsia="TimesNewRomanPSMT" w:hAnsi="Verdana"/>
          <w:sz w:val="22"/>
          <w:szCs w:val="22"/>
        </w:rPr>
        <w:t xml:space="preserve">менее 45 </w:t>
      </w:r>
      <w:r w:rsidR="00927F9F" w:rsidRPr="00F425C4">
        <w:rPr>
          <w:rFonts w:ascii="Verdana" w:eastAsia="TimesNewRomanPSMT" w:hAnsi="Verdana"/>
          <w:sz w:val="22"/>
          <w:szCs w:val="22"/>
        </w:rPr>
        <w:t>градусов</w:t>
      </w:r>
      <w:r w:rsidR="00EB66EA" w:rsidRPr="00F425C4">
        <w:rPr>
          <w:rFonts w:ascii="Verdana" w:eastAsia="TimesNewRomanPSMT" w:hAnsi="Verdana"/>
          <w:sz w:val="22"/>
          <w:szCs w:val="22"/>
        </w:rPr>
        <w:t xml:space="preserve"> относительно горизонтальной плоскости</w:t>
      </w:r>
      <w:r w:rsidR="00927F9F" w:rsidRPr="00F425C4">
        <w:rPr>
          <w:rFonts w:ascii="Verdana" w:eastAsia="TimesNewRomanPSMT" w:hAnsi="Verdana"/>
          <w:sz w:val="22"/>
          <w:szCs w:val="22"/>
        </w:rPr>
        <w:t>.</w:t>
      </w:r>
      <w:r w:rsidR="00927F9F" w:rsidRPr="003004B3">
        <w:rPr>
          <w:rFonts w:ascii="Verdana" w:eastAsia="TimesNewRomanPSMT" w:hAnsi="Verdana"/>
          <w:sz w:val="22"/>
          <w:szCs w:val="22"/>
        </w:rPr>
        <w:t xml:space="preserve"> </w:t>
      </w:r>
      <w:r w:rsidRPr="003004B3">
        <w:rPr>
          <w:rFonts w:ascii="Verdana" w:eastAsia="TimesNewRomanPSMT" w:hAnsi="Verdana"/>
          <w:sz w:val="22"/>
          <w:szCs w:val="22"/>
        </w:rPr>
        <w:t xml:space="preserve">Система выпуска должна быть металлической. Все компоненты системы </w:t>
      </w:r>
      <w:r w:rsidRPr="003004B3">
        <w:rPr>
          <w:rFonts w:ascii="Verdana" w:eastAsia="TimesNewRomanPSMT" w:hAnsi="Verdana"/>
          <w:sz w:val="22"/>
          <w:szCs w:val="22"/>
        </w:rPr>
        <w:lastRenderedPageBreak/>
        <w:t>выпуска должны быть надежно соединены друг с другом, а также с кузовом или рамой автомобиля и не выступать за периметр автомобиля, видимый сверху, более чем на 100 мм. Запрещено выводить какие-либо элементы выхлопной системы в капот. Максимальный уровень внешнего шума глушителя автомобиля не должен превышать 10</w:t>
      </w:r>
      <w:r w:rsidR="00766B78" w:rsidRPr="003004B3">
        <w:rPr>
          <w:rFonts w:ascii="Verdana" w:eastAsia="TimesNewRomanPSMT" w:hAnsi="Verdana"/>
          <w:sz w:val="22"/>
          <w:szCs w:val="22"/>
        </w:rPr>
        <w:t>3</w:t>
      </w:r>
      <w:r w:rsidRPr="003004B3">
        <w:rPr>
          <w:rFonts w:ascii="Verdana" w:eastAsia="TimesNewRomanPSMT" w:hAnsi="Verdana"/>
          <w:sz w:val="22"/>
          <w:szCs w:val="22"/>
        </w:rPr>
        <w:t xml:space="preserve"> </w:t>
      </w:r>
      <w:proofErr w:type="spellStart"/>
      <w:r w:rsidRPr="003004B3">
        <w:rPr>
          <w:rFonts w:ascii="Verdana" w:eastAsia="TimesNewRomanPSMT" w:hAnsi="Verdana"/>
          <w:sz w:val="22"/>
          <w:szCs w:val="22"/>
        </w:rPr>
        <w:t>дБ</w:t>
      </w:r>
      <w:r w:rsidR="00121C97" w:rsidRPr="003004B3">
        <w:rPr>
          <w:rFonts w:ascii="Verdana" w:eastAsia="TimesNewRomanPSMT" w:hAnsi="Verdana"/>
          <w:sz w:val="22"/>
          <w:szCs w:val="22"/>
        </w:rPr>
        <w:t>А</w:t>
      </w:r>
      <w:proofErr w:type="spellEnd"/>
      <w:r w:rsidRPr="003004B3">
        <w:rPr>
          <w:rFonts w:ascii="Verdana" w:eastAsia="TimesNewRomanPSMT" w:hAnsi="Verdana"/>
          <w:sz w:val="22"/>
          <w:szCs w:val="22"/>
        </w:rPr>
        <w:t>.</w:t>
      </w:r>
    </w:p>
    <w:p w14:paraId="6817CD96" w14:textId="7EDFB970" w:rsidR="00EE237A" w:rsidRPr="003004B3" w:rsidRDefault="00EE237A" w:rsidP="00EE237A">
      <w:pPr>
        <w:autoSpaceDE w:val="0"/>
        <w:autoSpaceDN w:val="0"/>
        <w:adjustRightInd w:val="0"/>
        <w:ind w:firstLine="284"/>
        <w:jc w:val="both"/>
        <w:rPr>
          <w:rFonts w:ascii="Verdana" w:eastAsia="TimesNewRomanPSMT" w:hAnsi="Verdana"/>
          <w:sz w:val="22"/>
          <w:szCs w:val="22"/>
        </w:rPr>
      </w:pPr>
      <w:r w:rsidRPr="00EE237A">
        <w:rPr>
          <w:rFonts w:ascii="Verdana" w:eastAsia="TimesNewRomanPSMT" w:hAnsi="Verdana"/>
          <w:sz w:val="22"/>
          <w:szCs w:val="22"/>
          <w:highlight w:val="yellow"/>
        </w:rPr>
        <w:t>Во всех двигателях с турбонаддувом на выходе системы выпуска должно быть предусмотрено устройство (два болта диаметром не менее 10 мм) под углом 90 градусов относительно друг друга), предотвращающее вылет осколков с максимальным размером ячейки не более 40 мм.</w:t>
      </w:r>
    </w:p>
    <w:p w14:paraId="5C93E017" w14:textId="77777777" w:rsidR="006A69ED" w:rsidRPr="003004B3" w:rsidRDefault="006A69ED" w:rsidP="006A69ED">
      <w:pPr>
        <w:autoSpaceDE w:val="0"/>
        <w:autoSpaceDN w:val="0"/>
        <w:adjustRightInd w:val="0"/>
        <w:ind w:firstLine="284"/>
        <w:jc w:val="both"/>
        <w:rPr>
          <w:rFonts w:ascii="Verdana" w:eastAsia="TimesNewRomanPSMT" w:hAnsi="Verdana"/>
          <w:sz w:val="22"/>
          <w:szCs w:val="22"/>
        </w:rPr>
      </w:pPr>
      <w:r w:rsidRPr="003004B3">
        <w:rPr>
          <w:rFonts w:ascii="Verdana" w:eastAsia="TimesNewRomanPSMT" w:hAnsi="Verdana"/>
          <w:b/>
          <w:sz w:val="22"/>
          <w:szCs w:val="22"/>
        </w:rPr>
        <w:t>2.10.</w:t>
      </w:r>
      <w:r w:rsidRPr="003004B3">
        <w:rPr>
          <w:rFonts w:ascii="Verdana" w:eastAsia="TimesNewRomanPSMT" w:hAnsi="Verdana"/>
          <w:sz w:val="22"/>
          <w:szCs w:val="22"/>
        </w:rPr>
        <w:t> Разрешено любое жидкое углеводородное топливо (бензин, дизельное топливо, бутан-</w:t>
      </w:r>
      <w:proofErr w:type="spellStart"/>
      <w:r w:rsidRPr="003004B3">
        <w:rPr>
          <w:rFonts w:ascii="Verdana" w:eastAsia="TimesNewRomanPSMT" w:hAnsi="Verdana"/>
          <w:sz w:val="22"/>
          <w:szCs w:val="22"/>
        </w:rPr>
        <w:t>пропановая</w:t>
      </w:r>
      <w:proofErr w:type="spellEnd"/>
      <w:r w:rsidRPr="003004B3">
        <w:rPr>
          <w:rFonts w:ascii="Verdana" w:eastAsia="TimesNewRomanPSMT" w:hAnsi="Verdana"/>
          <w:sz w:val="22"/>
          <w:szCs w:val="22"/>
        </w:rPr>
        <w:t xml:space="preserve"> газовая смесь). При использовании в качестве топлива газовой смеси необходимо иметь паспорт на газовое оборудование и свидетельство об установке оборудования на специализированном предприятии.</w:t>
      </w:r>
    </w:p>
    <w:p w14:paraId="3008CA8B" w14:textId="15C1B7D4" w:rsidR="006A69ED" w:rsidRDefault="006A69ED" w:rsidP="006A69ED">
      <w:pPr>
        <w:autoSpaceDE w:val="0"/>
        <w:autoSpaceDN w:val="0"/>
        <w:adjustRightInd w:val="0"/>
        <w:ind w:firstLine="284"/>
        <w:jc w:val="both"/>
        <w:rPr>
          <w:rFonts w:ascii="Verdana" w:eastAsia="TimesNewRomanPSMT" w:hAnsi="Verdana"/>
          <w:sz w:val="22"/>
          <w:szCs w:val="22"/>
        </w:rPr>
      </w:pPr>
      <w:r w:rsidRPr="00EC0432">
        <w:rPr>
          <w:rFonts w:ascii="Verdana" w:eastAsia="TimesNewRomanPSMT" w:hAnsi="Verdana"/>
          <w:sz w:val="22"/>
          <w:szCs w:val="22"/>
          <w:highlight w:val="yellow"/>
        </w:rPr>
        <w:t xml:space="preserve">Использование нитрометана, </w:t>
      </w:r>
      <w:proofErr w:type="spellStart"/>
      <w:r w:rsidRPr="00EC0432">
        <w:rPr>
          <w:rFonts w:ascii="Verdana" w:eastAsia="TimesNewRomanPSMT" w:hAnsi="Verdana"/>
          <w:sz w:val="22"/>
          <w:szCs w:val="22"/>
          <w:highlight w:val="yellow"/>
        </w:rPr>
        <w:t>оксидпропилена</w:t>
      </w:r>
      <w:proofErr w:type="spellEnd"/>
      <w:r w:rsidRPr="00EC0432">
        <w:rPr>
          <w:rFonts w:ascii="Verdana" w:eastAsia="TimesNewRomanPSMT" w:hAnsi="Verdana"/>
          <w:sz w:val="22"/>
          <w:szCs w:val="22"/>
          <w:highlight w:val="yellow"/>
        </w:rPr>
        <w:t xml:space="preserve"> и гидразина запрещено.</w:t>
      </w:r>
      <w:r w:rsidR="00EC0432" w:rsidRPr="00EC0432">
        <w:rPr>
          <w:rFonts w:ascii="Verdana" w:eastAsia="TimesNewRomanPSMT" w:hAnsi="Verdana"/>
          <w:sz w:val="22"/>
          <w:szCs w:val="22"/>
          <w:highlight w:val="yellow"/>
        </w:rPr>
        <w:t xml:space="preserve"> Допускается частичное использование метанола</w:t>
      </w:r>
      <w:r w:rsidR="00EC0432">
        <w:rPr>
          <w:rFonts w:ascii="Verdana" w:eastAsia="TimesNewRomanPSMT" w:hAnsi="Verdana"/>
          <w:sz w:val="22"/>
          <w:szCs w:val="22"/>
          <w:highlight w:val="yellow"/>
        </w:rPr>
        <w:t xml:space="preserve"> </w:t>
      </w:r>
      <w:r w:rsidR="00EC0432" w:rsidRPr="00EC0432">
        <w:rPr>
          <w:rFonts w:ascii="Verdana" w:eastAsia="TimesNewRomanPSMT" w:hAnsi="Verdana"/>
          <w:sz w:val="22"/>
          <w:szCs w:val="22"/>
          <w:highlight w:val="yellow"/>
        </w:rPr>
        <w:t>(</w:t>
      </w:r>
      <w:r w:rsidR="00EC0432">
        <w:rPr>
          <w:rFonts w:ascii="Verdana" w:eastAsia="TimesNewRomanPSMT" w:hAnsi="Verdana"/>
          <w:sz w:val="22"/>
          <w:szCs w:val="22"/>
          <w:highlight w:val="yellow"/>
        </w:rPr>
        <w:t>в</w:t>
      </w:r>
      <w:r w:rsidR="00EC0432" w:rsidRPr="00EC0432">
        <w:rPr>
          <w:rFonts w:ascii="Verdana" w:eastAsia="TimesNewRomanPSMT" w:hAnsi="Verdana"/>
          <w:sz w:val="22"/>
          <w:szCs w:val="22"/>
          <w:highlight w:val="yellow"/>
        </w:rPr>
        <w:t>прыск</w:t>
      </w:r>
      <w:r w:rsidR="00EC0432">
        <w:rPr>
          <w:rFonts w:ascii="Verdana" w:eastAsia="TimesNewRomanPSMT" w:hAnsi="Verdana"/>
          <w:sz w:val="22"/>
          <w:szCs w:val="22"/>
          <w:highlight w:val="yellow"/>
        </w:rPr>
        <w:t>,</w:t>
      </w:r>
      <w:r w:rsidR="00EC0432" w:rsidRPr="00EC0432">
        <w:rPr>
          <w:rFonts w:ascii="Verdana" w:eastAsia="TimesNewRomanPSMT" w:hAnsi="Verdana"/>
          <w:sz w:val="22"/>
          <w:szCs w:val="22"/>
          <w:highlight w:val="yellow"/>
        </w:rPr>
        <w:t xml:space="preserve"> доп</w:t>
      </w:r>
      <w:r w:rsidR="001E6172">
        <w:rPr>
          <w:rFonts w:ascii="Verdana" w:eastAsia="TimesNewRomanPSMT" w:hAnsi="Verdana"/>
          <w:sz w:val="22"/>
          <w:szCs w:val="22"/>
          <w:highlight w:val="yellow"/>
        </w:rPr>
        <w:t xml:space="preserve">. </w:t>
      </w:r>
      <w:r w:rsidR="00EC0432" w:rsidRPr="00EC0432">
        <w:rPr>
          <w:rFonts w:ascii="Verdana" w:eastAsia="TimesNewRomanPSMT" w:hAnsi="Verdana"/>
          <w:sz w:val="22"/>
          <w:szCs w:val="22"/>
          <w:highlight w:val="yellow"/>
        </w:rPr>
        <w:t>впрыск)</w:t>
      </w:r>
      <w:r w:rsidR="00EC0432">
        <w:rPr>
          <w:rFonts w:ascii="Verdana" w:eastAsia="TimesNewRomanPSMT" w:hAnsi="Verdana"/>
          <w:sz w:val="22"/>
          <w:szCs w:val="22"/>
        </w:rPr>
        <w:t>.</w:t>
      </w:r>
    </w:p>
    <w:p w14:paraId="33A92D96" w14:textId="77777777" w:rsidR="00434FB3" w:rsidRPr="00434FB3" w:rsidRDefault="00434FB3" w:rsidP="00434FB3">
      <w:pPr>
        <w:autoSpaceDE w:val="0"/>
        <w:autoSpaceDN w:val="0"/>
        <w:adjustRightInd w:val="0"/>
        <w:ind w:firstLine="284"/>
        <w:jc w:val="both"/>
        <w:rPr>
          <w:rFonts w:ascii="Verdana" w:eastAsia="TimesNewRomanPSMT" w:hAnsi="Verdana"/>
          <w:bCs/>
          <w:sz w:val="22"/>
          <w:szCs w:val="22"/>
          <w:highlight w:val="yellow"/>
        </w:rPr>
      </w:pPr>
      <w:r w:rsidRPr="00434FB3">
        <w:rPr>
          <w:rFonts w:ascii="Verdana" w:eastAsia="TimesNewRomanPSMT" w:hAnsi="Verdana"/>
          <w:b/>
          <w:sz w:val="22"/>
          <w:szCs w:val="22"/>
          <w:highlight w:val="yellow"/>
        </w:rPr>
        <w:t>2.11.</w:t>
      </w:r>
      <w:r w:rsidRPr="00434FB3">
        <w:rPr>
          <w:rFonts w:ascii="Verdana" w:eastAsia="TimesNewRomanPSMT" w:hAnsi="Verdana"/>
          <w:bCs/>
          <w:sz w:val="22"/>
          <w:szCs w:val="22"/>
          <w:highlight w:val="yellow"/>
        </w:rPr>
        <w:t xml:space="preserve"> Элементы системы охлаждения свободные.</w:t>
      </w:r>
    </w:p>
    <w:p w14:paraId="54062F0A" w14:textId="77777777" w:rsidR="00434FB3" w:rsidRPr="00434FB3" w:rsidRDefault="00434FB3" w:rsidP="00434FB3">
      <w:pPr>
        <w:autoSpaceDE w:val="0"/>
        <w:autoSpaceDN w:val="0"/>
        <w:adjustRightInd w:val="0"/>
        <w:ind w:firstLine="284"/>
        <w:jc w:val="both"/>
        <w:rPr>
          <w:rFonts w:ascii="Verdana" w:eastAsia="TimesNewRomanPSMT" w:hAnsi="Verdana"/>
          <w:bCs/>
          <w:sz w:val="22"/>
          <w:szCs w:val="22"/>
          <w:highlight w:val="yellow"/>
        </w:rPr>
      </w:pPr>
      <w:r w:rsidRPr="00434FB3">
        <w:rPr>
          <w:rFonts w:ascii="Verdana" w:eastAsia="TimesNewRomanPSMT" w:hAnsi="Verdana"/>
          <w:b/>
          <w:sz w:val="22"/>
          <w:szCs w:val="22"/>
          <w:highlight w:val="yellow"/>
        </w:rPr>
        <w:t>2.12.</w:t>
      </w:r>
      <w:r w:rsidRPr="00434FB3">
        <w:rPr>
          <w:rFonts w:ascii="Verdana" w:eastAsia="TimesNewRomanPSMT" w:hAnsi="Verdana"/>
          <w:bCs/>
          <w:sz w:val="22"/>
          <w:szCs w:val="22"/>
          <w:highlight w:val="yellow"/>
        </w:rPr>
        <w:t xml:space="preserve"> В случае установки радиатора охлаждения в багажном отсеке автомобиля забор воздуха для его охлаждения не должен осуществляться из кокпита автомобиля и должен быть отделен от кокпита непроницаемым для жидкости экраном. </w:t>
      </w:r>
    </w:p>
    <w:p w14:paraId="3574F34D" w14:textId="177C6D6A" w:rsidR="00434FB3" w:rsidRPr="00434FB3" w:rsidRDefault="00434FB3" w:rsidP="00434FB3">
      <w:pPr>
        <w:autoSpaceDE w:val="0"/>
        <w:autoSpaceDN w:val="0"/>
        <w:adjustRightInd w:val="0"/>
        <w:ind w:firstLine="284"/>
        <w:jc w:val="both"/>
        <w:rPr>
          <w:rFonts w:ascii="Verdana" w:eastAsia="TimesNewRomanPSMT" w:hAnsi="Verdana"/>
          <w:bCs/>
          <w:sz w:val="22"/>
          <w:szCs w:val="22"/>
          <w:highlight w:val="yellow"/>
        </w:rPr>
      </w:pPr>
      <w:r w:rsidRPr="00434FB3">
        <w:rPr>
          <w:rFonts w:ascii="Verdana" w:eastAsia="TimesNewRomanPSMT" w:hAnsi="Verdana"/>
          <w:b/>
          <w:sz w:val="22"/>
          <w:szCs w:val="22"/>
          <w:highlight w:val="yellow"/>
        </w:rPr>
        <w:t>2.13.</w:t>
      </w:r>
      <w:r w:rsidRPr="00434FB3">
        <w:rPr>
          <w:rFonts w:ascii="Verdana" w:eastAsia="TimesNewRomanPSMT" w:hAnsi="Verdana"/>
          <w:bCs/>
          <w:sz w:val="22"/>
          <w:szCs w:val="22"/>
          <w:highlight w:val="yellow"/>
        </w:rPr>
        <w:t xml:space="preserve"> В случае прохождения трубопроводов через кокпит они должны быть металлическими или авиационного типа, цельными без соединений и должны быть закрыты непроницаемым для жидкости экраном, полностью отделяющим трубопровод от кокпита.</w:t>
      </w:r>
    </w:p>
    <w:p w14:paraId="62A69B99" w14:textId="5375A45D" w:rsidR="00434FB3" w:rsidRPr="00434FB3" w:rsidRDefault="00434FB3" w:rsidP="00434FB3">
      <w:pPr>
        <w:autoSpaceDE w:val="0"/>
        <w:autoSpaceDN w:val="0"/>
        <w:adjustRightInd w:val="0"/>
        <w:ind w:firstLine="284"/>
        <w:jc w:val="both"/>
        <w:rPr>
          <w:rFonts w:ascii="Verdana" w:eastAsia="TimesNewRomanPSMT" w:hAnsi="Verdana"/>
          <w:bCs/>
          <w:sz w:val="22"/>
          <w:szCs w:val="22"/>
          <w:highlight w:val="yellow"/>
        </w:rPr>
      </w:pPr>
      <w:r w:rsidRPr="00434FB3">
        <w:rPr>
          <w:rFonts w:ascii="Verdana" w:eastAsia="TimesNewRomanPSMT" w:hAnsi="Verdana"/>
          <w:b/>
          <w:sz w:val="22"/>
          <w:szCs w:val="22"/>
          <w:highlight w:val="yellow"/>
        </w:rPr>
        <w:t>2.1</w:t>
      </w:r>
      <w:r w:rsidRPr="00083417">
        <w:rPr>
          <w:rFonts w:ascii="Verdana" w:eastAsia="TimesNewRomanPSMT" w:hAnsi="Verdana"/>
          <w:b/>
          <w:sz w:val="22"/>
          <w:szCs w:val="22"/>
          <w:highlight w:val="yellow"/>
        </w:rPr>
        <w:t>4</w:t>
      </w:r>
      <w:r w:rsidRPr="00434FB3">
        <w:rPr>
          <w:rFonts w:ascii="Verdana" w:eastAsia="TimesNewRomanPSMT" w:hAnsi="Verdana"/>
          <w:b/>
          <w:sz w:val="22"/>
          <w:szCs w:val="22"/>
          <w:highlight w:val="yellow"/>
        </w:rPr>
        <w:t>.</w:t>
      </w:r>
      <w:r w:rsidRPr="00434FB3">
        <w:rPr>
          <w:rFonts w:ascii="Verdana" w:eastAsia="TimesNewRomanPSMT" w:hAnsi="Verdana"/>
          <w:bCs/>
          <w:sz w:val="22"/>
          <w:szCs w:val="22"/>
          <w:highlight w:val="yellow"/>
        </w:rPr>
        <w:t xml:space="preserve"> В качестве теплоносителя в системе охлаждения разрешается использовать</w:t>
      </w:r>
    </w:p>
    <w:p w14:paraId="2CAC397D" w14:textId="77777777" w:rsidR="00434FB3" w:rsidRPr="00434FB3" w:rsidRDefault="00434FB3" w:rsidP="00434FB3">
      <w:pPr>
        <w:autoSpaceDE w:val="0"/>
        <w:autoSpaceDN w:val="0"/>
        <w:adjustRightInd w:val="0"/>
        <w:ind w:firstLine="284"/>
        <w:jc w:val="both"/>
        <w:rPr>
          <w:rFonts w:ascii="Verdana" w:eastAsia="TimesNewRomanPSMT" w:hAnsi="Verdana"/>
          <w:bCs/>
          <w:sz w:val="22"/>
          <w:szCs w:val="22"/>
          <w:highlight w:val="yellow"/>
        </w:rPr>
      </w:pPr>
      <w:r w:rsidRPr="00434FB3">
        <w:rPr>
          <w:rFonts w:ascii="Verdana" w:eastAsia="TimesNewRomanPSMT" w:hAnsi="Verdana"/>
          <w:bCs/>
          <w:sz w:val="22"/>
          <w:szCs w:val="22"/>
          <w:highlight w:val="yellow"/>
        </w:rPr>
        <w:t>только воду. Допускается применение специальных противоизносных и</w:t>
      </w:r>
    </w:p>
    <w:p w14:paraId="3994AA9B" w14:textId="77777777" w:rsidR="00434FB3" w:rsidRPr="00434FB3" w:rsidRDefault="00434FB3" w:rsidP="00434FB3">
      <w:pPr>
        <w:autoSpaceDE w:val="0"/>
        <w:autoSpaceDN w:val="0"/>
        <w:adjustRightInd w:val="0"/>
        <w:ind w:firstLine="284"/>
        <w:jc w:val="both"/>
        <w:rPr>
          <w:rFonts w:ascii="Verdana" w:eastAsia="TimesNewRomanPSMT" w:hAnsi="Verdana"/>
          <w:bCs/>
          <w:sz w:val="22"/>
          <w:szCs w:val="22"/>
        </w:rPr>
      </w:pPr>
      <w:r w:rsidRPr="00434FB3">
        <w:rPr>
          <w:rFonts w:ascii="Verdana" w:eastAsia="TimesNewRomanPSMT" w:hAnsi="Verdana"/>
          <w:bCs/>
          <w:sz w:val="22"/>
          <w:szCs w:val="22"/>
          <w:highlight w:val="yellow"/>
        </w:rPr>
        <w:t>антикоррозийных присадок. Применение антифриза запрещено.</w:t>
      </w:r>
    </w:p>
    <w:p w14:paraId="2065B9F7" w14:textId="64CD7880" w:rsidR="006A69ED" w:rsidRPr="003004B3" w:rsidRDefault="006A69ED" w:rsidP="00434FB3">
      <w:pPr>
        <w:autoSpaceDE w:val="0"/>
        <w:autoSpaceDN w:val="0"/>
        <w:adjustRightInd w:val="0"/>
        <w:ind w:firstLine="284"/>
        <w:jc w:val="both"/>
        <w:rPr>
          <w:rFonts w:ascii="Verdana" w:eastAsia="TimesNewRomanPSMT" w:hAnsi="Verdana"/>
          <w:sz w:val="22"/>
          <w:szCs w:val="22"/>
        </w:rPr>
      </w:pPr>
      <w:r w:rsidRPr="003004B3">
        <w:rPr>
          <w:rFonts w:ascii="Verdana" w:eastAsia="TimesNewRomanPSMT" w:hAnsi="Verdana"/>
          <w:b/>
          <w:sz w:val="22"/>
          <w:szCs w:val="22"/>
        </w:rPr>
        <w:t>2.1</w:t>
      </w:r>
      <w:r w:rsidR="006F2289">
        <w:rPr>
          <w:rFonts w:ascii="Verdana" w:eastAsia="TimesNewRomanPSMT" w:hAnsi="Verdana"/>
          <w:b/>
          <w:sz w:val="22"/>
          <w:szCs w:val="22"/>
        </w:rPr>
        <w:t>5</w:t>
      </w:r>
      <w:r w:rsidRPr="003004B3">
        <w:rPr>
          <w:rFonts w:ascii="Verdana" w:eastAsia="TimesNewRomanPSMT" w:hAnsi="Verdana"/>
          <w:b/>
          <w:sz w:val="22"/>
          <w:szCs w:val="22"/>
        </w:rPr>
        <w:t>.</w:t>
      </w:r>
      <w:r w:rsidRPr="003004B3">
        <w:rPr>
          <w:rFonts w:ascii="Verdana" w:eastAsia="TimesNewRomanPSMT" w:hAnsi="Verdana"/>
          <w:sz w:val="22"/>
          <w:szCs w:val="22"/>
        </w:rPr>
        <w:t> Разрешено использование блокирующихся и самоблокирующихся дифференциалов.</w:t>
      </w:r>
    </w:p>
    <w:p w14:paraId="799BF066" w14:textId="05FD1BF8" w:rsidR="006A69ED" w:rsidRDefault="006A69ED" w:rsidP="006A69ED">
      <w:pPr>
        <w:autoSpaceDE w:val="0"/>
        <w:autoSpaceDN w:val="0"/>
        <w:adjustRightInd w:val="0"/>
        <w:ind w:firstLine="284"/>
        <w:jc w:val="both"/>
        <w:rPr>
          <w:rFonts w:ascii="Verdana" w:eastAsia="TimesNewRomanPSMT" w:hAnsi="Verdana"/>
          <w:sz w:val="22"/>
          <w:szCs w:val="22"/>
        </w:rPr>
      </w:pPr>
      <w:r w:rsidRPr="003004B3">
        <w:rPr>
          <w:rFonts w:ascii="Verdana" w:eastAsia="TimesNewRomanPSMT" w:hAnsi="Verdana"/>
          <w:b/>
          <w:sz w:val="22"/>
          <w:szCs w:val="22"/>
        </w:rPr>
        <w:t>2.1</w:t>
      </w:r>
      <w:r w:rsidR="006F2289">
        <w:rPr>
          <w:rFonts w:ascii="Verdana" w:eastAsia="TimesNewRomanPSMT" w:hAnsi="Verdana"/>
          <w:b/>
          <w:sz w:val="22"/>
          <w:szCs w:val="22"/>
        </w:rPr>
        <w:t>6</w:t>
      </w:r>
      <w:r w:rsidRPr="003004B3">
        <w:rPr>
          <w:rFonts w:ascii="Verdana" w:eastAsia="TimesNewRomanPSMT" w:hAnsi="Verdana"/>
          <w:b/>
          <w:sz w:val="22"/>
          <w:szCs w:val="22"/>
        </w:rPr>
        <w:t>. </w:t>
      </w:r>
      <w:r w:rsidRPr="003004B3">
        <w:rPr>
          <w:rFonts w:ascii="Verdana" w:eastAsia="TimesNewRomanPSMT" w:hAnsi="Verdana"/>
          <w:sz w:val="22"/>
          <w:szCs w:val="22"/>
        </w:rPr>
        <w:t>Количество и места расположения опор ДВС свободные.</w:t>
      </w:r>
    </w:p>
    <w:p w14:paraId="259B235D" w14:textId="796A5ECF" w:rsidR="006F2289" w:rsidRPr="003004B3" w:rsidRDefault="006F2289" w:rsidP="006A69ED">
      <w:pPr>
        <w:autoSpaceDE w:val="0"/>
        <w:autoSpaceDN w:val="0"/>
        <w:adjustRightInd w:val="0"/>
        <w:ind w:firstLine="284"/>
        <w:jc w:val="both"/>
        <w:rPr>
          <w:rFonts w:ascii="Verdana" w:eastAsia="TimesNewRomanPSMT" w:hAnsi="Verdana"/>
          <w:sz w:val="22"/>
          <w:szCs w:val="22"/>
        </w:rPr>
      </w:pPr>
    </w:p>
    <w:p w14:paraId="6E6277AE" w14:textId="77777777" w:rsidR="006A69ED" w:rsidRPr="003004B3" w:rsidRDefault="006A69ED" w:rsidP="006A69ED">
      <w:pPr>
        <w:autoSpaceDE w:val="0"/>
        <w:autoSpaceDN w:val="0"/>
        <w:adjustRightInd w:val="0"/>
        <w:ind w:firstLine="284"/>
        <w:jc w:val="both"/>
        <w:rPr>
          <w:rFonts w:ascii="Verdana" w:eastAsia="TimesNewRomanPSMT" w:hAnsi="Verdana"/>
          <w:sz w:val="22"/>
          <w:szCs w:val="22"/>
        </w:rPr>
      </w:pPr>
    </w:p>
    <w:p w14:paraId="52964D83" w14:textId="77777777" w:rsidR="006A69ED" w:rsidRPr="003004B3" w:rsidRDefault="006A69ED" w:rsidP="006A69ED">
      <w:pPr>
        <w:ind w:firstLine="284"/>
        <w:jc w:val="both"/>
        <w:rPr>
          <w:rStyle w:val="20"/>
          <w:rFonts w:ascii="Verdana" w:hAnsi="Verdana"/>
          <w:b/>
          <w:sz w:val="22"/>
        </w:rPr>
      </w:pPr>
      <w:r w:rsidRPr="003004B3">
        <w:rPr>
          <w:rStyle w:val="20"/>
          <w:rFonts w:ascii="Verdana" w:hAnsi="Verdana"/>
          <w:b/>
          <w:sz w:val="22"/>
          <w:szCs w:val="22"/>
        </w:rPr>
        <w:t>3. ПОДВЕСКА</w:t>
      </w:r>
    </w:p>
    <w:p w14:paraId="6B288BCE"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3.1.</w:t>
      </w:r>
      <w:r w:rsidRPr="003004B3">
        <w:rPr>
          <w:rStyle w:val="20"/>
          <w:rFonts w:ascii="Verdana" w:hAnsi="Verdana"/>
          <w:sz w:val="22"/>
          <w:szCs w:val="22"/>
        </w:rPr>
        <w:t> Амортизаторы, пружины, торсионы и рессоры свободные. Разрешается установка дополнительных амортизаторов и кронштейнов их крепления.</w:t>
      </w:r>
    </w:p>
    <w:p w14:paraId="0D884949"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3.2.</w:t>
      </w:r>
      <w:r w:rsidRPr="003004B3">
        <w:rPr>
          <w:rStyle w:val="20"/>
          <w:rFonts w:ascii="Verdana" w:hAnsi="Verdana"/>
          <w:sz w:val="22"/>
          <w:szCs w:val="22"/>
        </w:rPr>
        <w:t> На автомобилях разрешается:</w:t>
      </w:r>
    </w:p>
    <w:p w14:paraId="40703B47"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sz w:val="22"/>
          <w:szCs w:val="22"/>
        </w:rPr>
        <w:t>– установка дополнительных реактивных тяг задней подвески;</w:t>
      </w:r>
    </w:p>
    <w:p w14:paraId="2C9EF0C1"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sz w:val="22"/>
          <w:szCs w:val="22"/>
        </w:rPr>
        <w:t>– замена тяги «</w:t>
      </w:r>
      <w:proofErr w:type="spellStart"/>
      <w:r w:rsidRPr="003004B3">
        <w:rPr>
          <w:rStyle w:val="20"/>
          <w:rFonts w:ascii="Verdana" w:hAnsi="Verdana"/>
          <w:sz w:val="22"/>
          <w:szCs w:val="22"/>
        </w:rPr>
        <w:t>Панара</w:t>
      </w:r>
      <w:proofErr w:type="spellEnd"/>
      <w:r w:rsidRPr="003004B3">
        <w:rPr>
          <w:rStyle w:val="20"/>
          <w:rFonts w:ascii="Verdana" w:hAnsi="Verdana"/>
          <w:sz w:val="22"/>
          <w:szCs w:val="22"/>
        </w:rPr>
        <w:t>» на «параллелограмм Уатта».</w:t>
      </w:r>
    </w:p>
    <w:p w14:paraId="6886ED69"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3.3. </w:t>
      </w:r>
      <w:r w:rsidRPr="003004B3">
        <w:rPr>
          <w:rStyle w:val="20"/>
          <w:rFonts w:ascii="Verdana" w:hAnsi="Verdana"/>
          <w:sz w:val="22"/>
          <w:szCs w:val="22"/>
        </w:rPr>
        <w:t>Разрешается изменение, снятие оригинальных и установка дополнительных стабилизаторов поперечной устойчивости.</w:t>
      </w:r>
    </w:p>
    <w:p w14:paraId="1B4EB20F"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3.4.</w:t>
      </w:r>
      <w:r w:rsidRPr="003004B3">
        <w:rPr>
          <w:rStyle w:val="20"/>
          <w:rFonts w:ascii="Verdana" w:hAnsi="Verdana"/>
          <w:sz w:val="22"/>
          <w:szCs w:val="22"/>
        </w:rPr>
        <w:t> Разрешается изменение поворотных цапф и рычагов подвески при помощи специального оборудования или сварки изменяемых частей.</w:t>
      </w:r>
    </w:p>
    <w:p w14:paraId="3511A5EB"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3.5. </w:t>
      </w:r>
      <w:r w:rsidRPr="003004B3">
        <w:rPr>
          <w:rStyle w:val="20"/>
          <w:rFonts w:ascii="Verdana" w:hAnsi="Verdana"/>
          <w:sz w:val="22"/>
          <w:szCs w:val="22"/>
        </w:rPr>
        <w:t>Разрешается замена рулевого редуктора на рулевую рейку.</w:t>
      </w:r>
    </w:p>
    <w:p w14:paraId="0116F241"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3.6. </w:t>
      </w:r>
      <w:r w:rsidRPr="003004B3">
        <w:rPr>
          <w:rStyle w:val="20"/>
          <w:rFonts w:ascii="Verdana" w:hAnsi="Verdana"/>
          <w:sz w:val="22"/>
          <w:szCs w:val="22"/>
        </w:rPr>
        <w:t>Разрешается замена резинометаллических шарниров рычагов и амортизаторов на шарниры типа ШС.</w:t>
      </w:r>
    </w:p>
    <w:p w14:paraId="68585ED5"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3.7.</w:t>
      </w:r>
      <w:r w:rsidRPr="003004B3">
        <w:rPr>
          <w:rStyle w:val="20"/>
          <w:rFonts w:ascii="Verdana" w:hAnsi="Verdana"/>
          <w:sz w:val="22"/>
          <w:szCs w:val="22"/>
        </w:rPr>
        <w:t> Длина, число витков, диаметр прутка, внешний диаметр пружин свободные.</w:t>
      </w:r>
    </w:p>
    <w:p w14:paraId="213B0C90"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3.8.</w:t>
      </w:r>
      <w:r w:rsidRPr="003004B3">
        <w:rPr>
          <w:rStyle w:val="20"/>
          <w:rFonts w:ascii="Verdana" w:hAnsi="Verdana"/>
          <w:sz w:val="22"/>
          <w:szCs w:val="22"/>
        </w:rPr>
        <w:t> Разрешается дополнительное крепление концевых витков пружины к опорам.</w:t>
      </w:r>
    </w:p>
    <w:p w14:paraId="715DC6ED"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sz w:val="22"/>
          <w:szCs w:val="22"/>
        </w:rPr>
        <w:t>Опоры пружин могут быть изменены, в том числе с добавлением материала.</w:t>
      </w:r>
    </w:p>
    <w:p w14:paraId="35A57167"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3.9.</w:t>
      </w:r>
      <w:r w:rsidRPr="003004B3">
        <w:rPr>
          <w:rStyle w:val="20"/>
          <w:rFonts w:ascii="Verdana" w:hAnsi="Verdana"/>
          <w:sz w:val="22"/>
          <w:szCs w:val="22"/>
        </w:rPr>
        <w:t> Разрешается использование регулируемой по высоте нижней опоры пружины.</w:t>
      </w:r>
    </w:p>
    <w:p w14:paraId="26FC4746"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3.10.</w:t>
      </w:r>
      <w:r w:rsidRPr="003004B3">
        <w:rPr>
          <w:rStyle w:val="20"/>
          <w:rFonts w:ascii="Verdana" w:hAnsi="Verdana"/>
          <w:sz w:val="22"/>
          <w:szCs w:val="22"/>
        </w:rPr>
        <w:t> Разрешается использование ограничителя хода подвески.</w:t>
      </w:r>
    </w:p>
    <w:p w14:paraId="37470D84"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3.11.</w:t>
      </w:r>
      <w:r w:rsidRPr="003004B3">
        <w:rPr>
          <w:rStyle w:val="20"/>
          <w:rFonts w:ascii="Verdana" w:hAnsi="Verdana"/>
          <w:sz w:val="22"/>
          <w:szCs w:val="22"/>
        </w:rPr>
        <w:t> Продольные растяжки передней подвески и их кронштейны свободные.</w:t>
      </w:r>
    </w:p>
    <w:p w14:paraId="3BDE4690"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3.12.</w:t>
      </w:r>
      <w:r w:rsidRPr="003004B3">
        <w:rPr>
          <w:rStyle w:val="20"/>
          <w:rFonts w:ascii="Verdana" w:hAnsi="Verdana"/>
          <w:sz w:val="22"/>
          <w:szCs w:val="22"/>
        </w:rPr>
        <w:t> Разрешается замена эластичных элементов крепления подрамника к кузову.</w:t>
      </w:r>
    </w:p>
    <w:p w14:paraId="5945D256"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3.13.</w:t>
      </w:r>
      <w:r w:rsidRPr="003004B3">
        <w:rPr>
          <w:rStyle w:val="20"/>
          <w:rFonts w:ascii="Verdana" w:hAnsi="Verdana"/>
          <w:sz w:val="22"/>
          <w:szCs w:val="22"/>
        </w:rPr>
        <w:t> Разрешается усиление кронштейнов подрамника.</w:t>
      </w:r>
    </w:p>
    <w:p w14:paraId="66A306C8"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3.14.</w:t>
      </w:r>
      <w:r w:rsidRPr="003004B3">
        <w:rPr>
          <w:rStyle w:val="20"/>
          <w:rFonts w:ascii="Verdana" w:hAnsi="Verdana"/>
          <w:sz w:val="22"/>
          <w:szCs w:val="22"/>
        </w:rPr>
        <w:t> Разрешается усиление кронштейнов стойки подвески.</w:t>
      </w:r>
    </w:p>
    <w:p w14:paraId="174802D2"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lastRenderedPageBreak/>
        <w:t>3.15.</w:t>
      </w:r>
      <w:r w:rsidRPr="003004B3">
        <w:rPr>
          <w:rStyle w:val="20"/>
          <w:rFonts w:ascii="Verdana" w:hAnsi="Verdana"/>
          <w:sz w:val="22"/>
          <w:szCs w:val="22"/>
        </w:rPr>
        <w:t> Разрешается применение любых телескопических гидравлических (газонаполненных) амортизаторов.</w:t>
      </w:r>
    </w:p>
    <w:p w14:paraId="40A0F5CD"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3.16.</w:t>
      </w:r>
      <w:r w:rsidRPr="003004B3">
        <w:rPr>
          <w:rStyle w:val="20"/>
          <w:rFonts w:ascii="Verdana" w:hAnsi="Verdana"/>
          <w:sz w:val="22"/>
          <w:szCs w:val="22"/>
        </w:rPr>
        <w:t> Разрешается установка верхних регулируемых опор стоек McPherson. Конструкция опор свободная.</w:t>
      </w:r>
    </w:p>
    <w:p w14:paraId="7A028632"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3.17.</w:t>
      </w:r>
      <w:r w:rsidRPr="003004B3">
        <w:rPr>
          <w:rStyle w:val="20"/>
          <w:rFonts w:ascii="Verdana" w:hAnsi="Verdana"/>
          <w:sz w:val="22"/>
          <w:szCs w:val="22"/>
        </w:rPr>
        <w:t> Диаметр стабилизатора поперечной устойчивости свободный. Разрешается замена упругих элементов стоек крепления стабилизатора.</w:t>
      </w:r>
    </w:p>
    <w:p w14:paraId="4DE32C5E"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 xml:space="preserve"> 3.18.</w:t>
      </w:r>
      <w:r w:rsidRPr="003004B3">
        <w:rPr>
          <w:rStyle w:val="20"/>
          <w:rFonts w:ascii="Verdana" w:hAnsi="Verdana"/>
          <w:sz w:val="22"/>
          <w:szCs w:val="22"/>
        </w:rPr>
        <w:t> Расположение точек крепления задних и передних амортизаторов к кузову и балке не ограниченно. Разрешается усиление балки задней подвески, в том числе с добавлением материала. Разрешается усиление кронштейнов крепления балки к кузову.</w:t>
      </w:r>
    </w:p>
    <w:p w14:paraId="1F29E3E6"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3.19.</w:t>
      </w:r>
      <w:r w:rsidRPr="003004B3">
        <w:rPr>
          <w:rStyle w:val="20"/>
          <w:rFonts w:ascii="Verdana" w:hAnsi="Verdana"/>
          <w:sz w:val="22"/>
          <w:szCs w:val="22"/>
        </w:rPr>
        <w:t> Разрешается изменение углов установки задних колес с использованием клинообразной проставки.</w:t>
      </w:r>
    </w:p>
    <w:p w14:paraId="2518A88D"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3.20. </w:t>
      </w:r>
      <w:r w:rsidRPr="003004B3">
        <w:rPr>
          <w:rStyle w:val="20"/>
          <w:rFonts w:ascii="Verdana" w:hAnsi="Verdana"/>
          <w:sz w:val="22"/>
          <w:szCs w:val="22"/>
        </w:rPr>
        <w:t>Разрешается модификация кузова автомобиля для установки различных систем подвески и рулевого управления. Точки крепления амортизаторов, стоек и т.д. могут усиливаться произвольной конструкцией, обеспечивающей большую жёсткость.</w:t>
      </w:r>
    </w:p>
    <w:p w14:paraId="3E06F354" w14:textId="77777777" w:rsidR="006A69ED" w:rsidRPr="003004B3" w:rsidRDefault="006A69ED" w:rsidP="006A69ED">
      <w:pPr>
        <w:ind w:firstLine="284"/>
        <w:jc w:val="both"/>
        <w:rPr>
          <w:rStyle w:val="20"/>
          <w:rFonts w:ascii="Verdana" w:hAnsi="Verdana"/>
          <w:sz w:val="22"/>
          <w:szCs w:val="22"/>
        </w:rPr>
      </w:pPr>
    </w:p>
    <w:p w14:paraId="2BB1A9A5" w14:textId="77777777" w:rsidR="006A69ED" w:rsidRPr="003004B3" w:rsidRDefault="006A69ED" w:rsidP="006A69ED">
      <w:pPr>
        <w:ind w:firstLine="284"/>
        <w:jc w:val="both"/>
        <w:rPr>
          <w:rStyle w:val="20"/>
          <w:rFonts w:ascii="Verdana" w:hAnsi="Verdana"/>
          <w:b/>
          <w:sz w:val="22"/>
          <w:szCs w:val="22"/>
        </w:rPr>
      </w:pPr>
      <w:r w:rsidRPr="003004B3">
        <w:rPr>
          <w:rStyle w:val="20"/>
          <w:rFonts w:ascii="Verdana" w:hAnsi="Verdana"/>
          <w:b/>
          <w:sz w:val="22"/>
          <w:szCs w:val="22"/>
        </w:rPr>
        <w:t>4. ЭЛЕКТРООБОРУДОВАНИЕ</w:t>
      </w:r>
    </w:p>
    <w:p w14:paraId="59C5E765"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4.1.</w:t>
      </w:r>
      <w:r w:rsidRPr="003004B3">
        <w:rPr>
          <w:rStyle w:val="20"/>
          <w:rFonts w:ascii="Verdana" w:hAnsi="Verdana"/>
          <w:sz w:val="22"/>
          <w:szCs w:val="22"/>
        </w:rPr>
        <w:t> Стартер, генератор, АКБ свободные. Разрешается изменение оригинальных и установка дополнительных элементов электрооборудования.</w:t>
      </w:r>
    </w:p>
    <w:p w14:paraId="184B0056" w14:textId="77777777" w:rsidR="006A69ED" w:rsidRPr="003004B3" w:rsidRDefault="006A69ED" w:rsidP="006A69ED">
      <w:pPr>
        <w:ind w:firstLine="284"/>
        <w:jc w:val="both"/>
        <w:rPr>
          <w:bCs/>
        </w:rPr>
      </w:pPr>
      <w:r w:rsidRPr="003004B3">
        <w:rPr>
          <w:rStyle w:val="20"/>
          <w:rFonts w:ascii="Verdana" w:hAnsi="Verdana"/>
          <w:b/>
          <w:sz w:val="22"/>
          <w:szCs w:val="22"/>
        </w:rPr>
        <w:t>4.2.</w:t>
      </w:r>
      <w:r w:rsidRPr="003004B3">
        <w:rPr>
          <w:rStyle w:val="20"/>
          <w:rFonts w:ascii="Verdana" w:hAnsi="Verdana"/>
          <w:sz w:val="22"/>
          <w:szCs w:val="22"/>
        </w:rPr>
        <w:t> </w:t>
      </w:r>
      <w:r w:rsidRPr="003004B3">
        <w:rPr>
          <w:rFonts w:ascii="Verdana" w:hAnsi="Verdana"/>
          <w:bCs/>
          <w:sz w:val="22"/>
          <w:szCs w:val="22"/>
        </w:rPr>
        <w:t>Осветительные приборы (передние фары, либо противотуманные фары, расположенные спереди, а также задние фонари) должны быть исправны.</w:t>
      </w:r>
    </w:p>
    <w:p w14:paraId="10589346" w14:textId="77777777" w:rsidR="006A69ED" w:rsidRPr="003004B3" w:rsidRDefault="006A69ED" w:rsidP="006A69ED">
      <w:pPr>
        <w:ind w:firstLine="284"/>
        <w:jc w:val="both"/>
        <w:rPr>
          <w:rStyle w:val="20"/>
          <w:rFonts w:ascii="Verdana" w:hAnsi="Verdana"/>
          <w:sz w:val="22"/>
        </w:rPr>
      </w:pPr>
      <w:r w:rsidRPr="003004B3">
        <w:rPr>
          <w:rStyle w:val="20"/>
          <w:rFonts w:ascii="Verdana" w:hAnsi="Verdana"/>
          <w:sz w:val="22"/>
          <w:szCs w:val="22"/>
        </w:rPr>
        <w:t>Разрешается установка ходовых огней в корпус оригинальной фары или повторяющий форму оригинальной фары.</w:t>
      </w:r>
    </w:p>
    <w:p w14:paraId="3116A877"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sz w:val="22"/>
          <w:szCs w:val="22"/>
        </w:rPr>
        <w:t>Разрешается снятие одной фары и/или фар дальнего света, если они выполнены в отдельном от фар ближнего света корпусе. Если фары автомобиля выполнены из стекла, то они должны быть дополнительно оклеены прозрачной плёнкой, не позволяющей разлететься осколкам в случае их разбивания.</w:t>
      </w:r>
    </w:p>
    <w:p w14:paraId="4D49B45F"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4.3. </w:t>
      </w:r>
      <w:r w:rsidRPr="003004B3">
        <w:rPr>
          <w:rStyle w:val="20"/>
          <w:rFonts w:ascii="Verdana" w:hAnsi="Verdana"/>
          <w:sz w:val="22"/>
          <w:szCs w:val="22"/>
        </w:rPr>
        <w:t>Рекомендуется оборудовать автомобиль главным выключателем электрооборудования. Этот выключатель должен выключать всё электрооборудование автомобиля, включая цепь зажигания (т.е. глушить двигатель). Он должен иметь два привода:</w:t>
      </w:r>
    </w:p>
    <w:p w14:paraId="1F9983DE"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sz w:val="22"/>
          <w:szCs w:val="22"/>
        </w:rPr>
        <w:t>– внутренний, доступный водителю, нормально сидящему на своем месте и пристегнутому ремнями безопасности;</w:t>
      </w:r>
    </w:p>
    <w:p w14:paraId="5F64AFF1"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sz w:val="22"/>
          <w:szCs w:val="22"/>
        </w:rPr>
        <w:t>– наружный, расположенный с левой стороны перед лобовым стеклом. Он должен иметь ясно обозначенные положения «Включено» и «Выключено». Выключатель обозначается красной стрелкой в голубом треугольнике с белой окантовкой. Сторона треугольника по окантовке не менее 120 мм.</w:t>
      </w:r>
    </w:p>
    <w:p w14:paraId="34BE97A7"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4.4.</w:t>
      </w:r>
      <w:r w:rsidRPr="003004B3">
        <w:rPr>
          <w:rStyle w:val="20"/>
          <w:rFonts w:ascii="Verdana" w:hAnsi="Verdana"/>
          <w:sz w:val="22"/>
          <w:szCs w:val="22"/>
        </w:rPr>
        <w:t xml:space="preserve"> Для автомобилей, оборудованных вварным каркасом безопасности, установка наружного и внутреннего главных выключателей электрооборудования в соответствии с пунктом 4.3 данного Технического </w:t>
      </w:r>
      <w:r w:rsidRPr="00573640">
        <w:rPr>
          <w:rStyle w:val="20"/>
          <w:rFonts w:ascii="Verdana" w:hAnsi="Verdana"/>
          <w:sz w:val="22"/>
          <w:szCs w:val="22"/>
        </w:rPr>
        <w:t>Регламента</w:t>
      </w:r>
      <w:r w:rsidR="002D7BF2" w:rsidRPr="00573640">
        <w:rPr>
          <w:rStyle w:val="20"/>
          <w:rFonts w:ascii="Verdana" w:hAnsi="Verdana"/>
          <w:sz w:val="22"/>
          <w:szCs w:val="22"/>
        </w:rPr>
        <w:t xml:space="preserve"> </w:t>
      </w:r>
      <w:r w:rsidR="002D7BF2" w:rsidRPr="00F425C4">
        <w:rPr>
          <w:rStyle w:val="20"/>
          <w:rFonts w:ascii="Verdana" w:hAnsi="Verdana"/>
          <w:sz w:val="22"/>
          <w:szCs w:val="22"/>
        </w:rPr>
        <w:t>является обязательной</w:t>
      </w:r>
      <w:r w:rsidRPr="00F425C4">
        <w:rPr>
          <w:rStyle w:val="20"/>
          <w:rFonts w:ascii="Verdana" w:hAnsi="Verdana"/>
          <w:sz w:val="22"/>
          <w:szCs w:val="22"/>
        </w:rPr>
        <w:t>.</w:t>
      </w:r>
    </w:p>
    <w:p w14:paraId="0ECCB91D" w14:textId="77777777" w:rsidR="006A69ED" w:rsidRPr="008202FF" w:rsidRDefault="006A69ED" w:rsidP="002D7BF2">
      <w:pPr>
        <w:pStyle w:val="Default"/>
        <w:ind w:firstLine="284"/>
        <w:rPr>
          <w:rStyle w:val="20"/>
          <w:rFonts w:ascii="Verdana" w:hAnsi="Verdana"/>
          <w:b/>
          <w:bCs/>
          <w:color w:val="auto"/>
          <w:sz w:val="22"/>
          <w:szCs w:val="22"/>
          <w:lang w:eastAsia="ru-RU"/>
        </w:rPr>
      </w:pPr>
      <w:r w:rsidRPr="003004B3">
        <w:rPr>
          <w:rStyle w:val="20"/>
          <w:rFonts w:ascii="Verdana" w:hAnsi="Verdana"/>
          <w:b/>
          <w:sz w:val="22"/>
          <w:szCs w:val="22"/>
        </w:rPr>
        <w:t>4.5.</w:t>
      </w:r>
      <w:r w:rsidRPr="003004B3">
        <w:rPr>
          <w:rStyle w:val="20"/>
          <w:rFonts w:ascii="Verdana" w:hAnsi="Verdana"/>
          <w:sz w:val="22"/>
          <w:szCs w:val="22"/>
        </w:rPr>
        <w:t> </w:t>
      </w:r>
      <w:r w:rsidRPr="008202FF">
        <w:rPr>
          <w:rStyle w:val="20"/>
          <w:rFonts w:ascii="Verdana" w:hAnsi="Verdana"/>
          <w:b/>
          <w:bCs/>
          <w:sz w:val="22"/>
          <w:szCs w:val="22"/>
        </w:rPr>
        <w:t>Аккумулятор и его клеммы должны быть закрыты сверху диэлектрическим материалом (пластмассы или резина). При изменении расположения аккумулятора его крепление должно отвеча</w:t>
      </w:r>
      <w:r w:rsidR="00516FA3" w:rsidRPr="008202FF">
        <w:rPr>
          <w:rStyle w:val="20"/>
          <w:rFonts w:ascii="Verdana" w:hAnsi="Verdana"/>
          <w:b/>
          <w:bCs/>
          <w:sz w:val="22"/>
          <w:szCs w:val="22"/>
        </w:rPr>
        <w:t>ть следующим требованиям (Рис. 1</w:t>
      </w:r>
      <w:r w:rsidRPr="008202FF">
        <w:rPr>
          <w:rStyle w:val="20"/>
          <w:rFonts w:ascii="Verdana" w:hAnsi="Verdana"/>
          <w:b/>
          <w:bCs/>
          <w:sz w:val="22"/>
          <w:szCs w:val="22"/>
        </w:rPr>
        <w:t>):</w:t>
      </w:r>
      <w:r w:rsidR="002D7BF2" w:rsidRPr="008202FF">
        <w:rPr>
          <w:rStyle w:val="20"/>
          <w:rFonts w:ascii="Verdana" w:hAnsi="Verdana"/>
          <w:b/>
          <w:bCs/>
          <w:sz w:val="22"/>
          <w:szCs w:val="22"/>
        </w:rPr>
        <w:br/>
      </w:r>
      <w:r w:rsidR="002D7BF2" w:rsidRPr="008202FF">
        <w:rPr>
          <w:rFonts w:ascii="Verdana" w:hAnsi="Verdana"/>
          <w:b/>
          <w:bCs/>
          <w:color w:val="auto"/>
          <w:sz w:val="22"/>
          <w:szCs w:val="22"/>
        </w:rPr>
        <w:t xml:space="preserve">    - пункт 4.3., обязательный к исполнению.</w:t>
      </w:r>
    </w:p>
    <w:p w14:paraId="5EE64009" w14:textId="77777777" w:rsidR="006A69ED" w:rsidRPr="008202FF" w:rsidRDefault="006A69ED" w:rsidP="002D7BF2">
      <w:pPr>
        <w:ind w:firstLine="284"/>
        <w:jc w:val="both"/>
        <w:rPr>
          <w:rStyle w:val="20"/>
          <w:rFonts w:ascii="Verdana" w:hAnsi="Verdana"/>
          <w:b/>
          <w:bCs/>
          <w:sz w:val="22"/>
          <w:szCs w:val="22"/>
        </w:rPr>
      </w:pPr>
      <w:r w:rsidRPr="008202FF">
        <w:rPr>
          <w:rStyle w:val="20"/>
          <w:rFonts w:ascii="Verdana" w:hAnsi="Verdana"/>
          <w:b/>
          <w:bCs/>
          <w:sz w:val="22"/>
          <w:szCs w:val="22"/>
        </w:rPr>
        <w:t>– аккумулятор должен располагаться на металлическом поддоне с закраинами, охватывающими его с боков;</w:t>
      </w:r>
    </w:p>
    <w:p w14:paraId="42338371" w14:textId="77777777" w:rsidR="006A69ED" w:rsidRPr="008202FF" w:rsidRDefault="006A69ED" w:rsidP="006A69ED">
      <w:pPr>
        <w:ind w:firstLine="284"/>
        <w:jc w:val="both"/>
        <w:rPr>
          <w:rStyle w:val="20"/>
          <w:rFonts w:ascii="Verdana" w:hAnsi="Verdana"/>
          <w:b/>
          <w:bCs/>
          <w:sz w:val="22"/>
          <w:szCs w:val="22"/>
        </w:rPr>
      </w:pPr>
      <w:r w:rsidRPr="008202FF">
        <w:rPr>
          <w:rStyle w:val="20"/>
          <w:rFonts w:ascii="Verdana" w:hAnsi="Verdana"/>
          <w:b/>
          <w:bCs/>
          <w:sz w:val="22"/>
          <w:szCs w:val="22"/>
        </w:rPr>
        <w:t>– рекомендовано крепить аккумулятор минимум двумя стальными лентами с изолирующими прокладками, размером не менее 20Х0,8 мм, охватывающими его и закрепленными на кузове болтами диаметром не менее 10 мм;</w:t>
      </w:r>
    </w:p>
    <w:p w14:paraId="4D466EA6" w14:textId="77777777" w:rsidR="006A69ED" w:rsidRPr="008202FF" w:rsidRDefault="006A69ED" w:rsidP="006A69ED">
      <w:pPr>
        <w:ind w:firstLine="284"/>
        <w:jc w:val="both"/>
        <w:rPr>
          <w:rStyle w:val="20"/>
          <w:rFonts w:ascii="Verdana" w:hAnsi="Verdana"/>
          <w:b/>
          <w:bCs/>
          <w:sz w:val="22"/>
          <w:szCs w:val="22"/>
        </w:rPr>
      </w:pPr>
      <w:r w:rsidRPr="008202FF">
        <w:rPr>
          <w:rStyle w:val="20"/>
          <w:rFonts w:ascii="Verdana" w:hAnsi="Verdana"/>
          <w:b/>
          <w:bCs/>
          <w:sz w:val="22"/>
          <w:szCs w:val="22"/>
        </w:rPr>
        <w:t>– рекомендовано, в местах крепления лент кузов должен быть усилен металлическими пластинами площадью не менее 20 кв. см. и толщиной не менее 3 мм;</w:t>
      </w:r>
    </w:p>
    <w:p w14:paraId="220FC606" w14:textId="77777777" w:rsidR="006A69ED" w:rsidRPr="003004B3" w:rsidRDefault="006A69ED" w:rsidP="001572AF">
      <w:pPr>
        <w:pStyle w:val="Default"/>
        <w:ind w:firstLine="284"/>
        <w:rPr>
          <w:rFonts w:ascii="Verdana" w:hAnsi="Verdana"/>
          <w:color w:val="auto"/>
          <w:sz w:val="22"/>
          <w:szCs w:val="22"/>
        </w:rPr>
      </w:pPr>
      <w:r w:rsidRPr="008202FF">
        <w:rPr>
          <w:rStyle w:val="20"/>
          <w:rFonts w:ascii="Verdana" w:hAnsi="Verdana"/>
          <w:b/>
          <w:bCs/>
          <w:color w:val="auto"/>
          <w:sz w:val="22"/>
          <w:szCs w:val="22"/>
        </w:rPr>
        <w:t>– а</w:t>
      </w:r>
      <w:r w:rsidRPr="008202FF">
        <w:rPr>
          <w:rFonts w:ascii="Verdana" w:hAnsi="Verdana" w:cs="Times New Roman"/>
          <w:b/>
          <w:bCs/>
          <w:color w:val="auto"/>
          <w:sz w:val="22"/>
          <w:szCs w:val="22"/>
        </w:rPr>
        <w:t xml:space="preserve">ккумулятор, расположенный в салоне (даже если это штатное расположение), должен быть закрыт пластиковым кожухом, предохраняющим от утечек </w:t>
      </w:r>
      <w:r w:rsidRPr="008202FF">
        <w:rPr>
          <w:rFonts w:ascii="Verdana" w:hAnsi="Verdana"/>
          <w:b/>
          <w:bCs/>
          <w:color w:val="auto"/>
          <w:sz w:val="22"/>
          <w:szCs w:val="22"/>
        </w:rPr>
        <w:lastRenderedPageBreak/>
        <w:t>электролита и закрепленным независимо от аккумуляторной батареи. Этот защитный кожух должен иметь вентиляцию наружу автомобиля</w:t>
      </w:r>
      <w:r w:rsidR="001572AF" w:rsidRPr="008202FF">
        <w:rPr>
          <w:rFonts w:ascii="Verdana" w:hAnsi="Verdana"/>
          <w:b/>
          <w:bCs/>
          <w:color w:val="auto"/>
          <w:sz w:val="22"/>
          <w:szCs w:val="22"/>
        </w:rPr>
        <w:t>;</w:t>
      </w:r>
    </w:p>
    <w:p w14:paraId="522CA759" w14:textId="77777777" w:rsidR="00516FA3" w:rsidRPr="003004B3" w:rsidRDefault="00516FA3" w:rsidP="001572AF">
      <w:pPr>
        <w:pStyle w:val="Default"/>
        <w:ind w:firstLine="284"/>
        <w:rPr>
          <w:color w:val="auto"/>
        </w:rPr>
      </w:pPr>
    </w:p>
    <w:p w14:paraId="161CF300" w14:textId="72FC262C" w:rsidR="006A69ED" w:rsidRPr="003004B3" w:rsidRDefault="00B86C5E" w:rsidP="006A69ED">
      <w:pPr>
        <w:pStyle w:val="Default"/>
        <w:jc w:val="center"/>
        <w:rPr>
          <w:rFonts w:ascii="Verdana" w:hAnsi="Verdana"/>
          <w:color w:val="auto"/>
          <w:sz w:val="22"/>
          <w:szCs w:val="22"/>
        </w:rPr>
      </w:pPr>
      <w:r w:rsidRPr="003004B3">
        <w:rPr>
          <w:rFonts w:ascii="Verdana" w:hAnsi="Verdana"/>
          <w:noProof/>
          <w:color w:val="auto"/>
          <w:sz w:val="22"/>
          <w:szCs w:val="22"/>
        </w:rPr>
        <w:drawing>
          <wp:inline distT="0" distB="0" distL="0" distR="0" wp14:anchorId="360424B1" wp14:editId="597B8723">
            <wp:extent cx="6454140" cy="27736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4335" r="1878"/>
                    <a:stretch>
                      <a:fillRect/>
                    </a:stretch>
                  </pic:blipFill>
                  <pic:spPr bwMode="auto">
                    <a:xfrm>
                      <a:off x="0" y="0"/>
                      <a:ext cx="6454140" cy="2773680"/>
                    </a:xfrm>
                    <a:prstGeom prst="rect">
                      <a:avLst/>
                    </a:prstGeom>
                    <a:noFill/>
                    <a:ln>
                      <a:noFill/>
                    </a:ln>
                  </pic:spPr>
                </pic:pic>
              </a:graphicData>
            </a:graphic>
          </wp:inline>
        </w:drawing>
      </w:r>
    </w:p>
    <w:p w14:paraId="6FA30F87" w14:textId="77777777" w:rsidR="00516FA3" w:rsidRPr="003004B3" w:rsidRDefault="00516FA3" w:rsidP="006A69ED">
      <w:pPr>
        <w:pStyle w:val="Default"/>
        <w:jc w:val="center"/>
        <w:rPr>
          <w:rFonts w:ascii="Verdana" w:hAnsi="Verdana"/>
          <w:color w:val="auto"/>
          <w:sz w:val="22"/>
          <w:szCs w:val="22"/>
        </w:rPr>
      </w:pPr>
      <w:r w:rsidRPr="003004B3">
        <w:rPr>
          <w:rFonts w:ascii="Verdana" w:hAnsi="Verdana"/>
          <w:color w:val="auto"/>
          <w:sz w:val="22"/>
          <w:szCs w:val="22"/>
        </w:rPr>
        <w:t>Рисунок 1</w:t>
      </w:r>
    </w:p>
    <w:p w14:paraId="5D97A7A6" w14:textId="77777777" w:rsidR="00516FA3" w:rsidRPr="003004B3" w:rsidRDefault="00516FA3" w:rsidP="006A69ED">
      <w:pPr>
        <w:pStyle w:val="Default"/>
        <w:jc w:val="center"/>
        <w:rPr>
          <w:rFonts w:ascii="Verdana" w:hAnsi="Verdana"/>
          <w:color w:val="auto"/>
          <w:sz w:val="22"/>
          <w:szCs w:val="22"/>
        </w:rPr>
      </w:pPr>
    </w:p>
    <w:p w14:paraId="1E078404" w14:textId="77777777" w:rsidR="006A69ED" w:rsidRPr="003004B3" w:rsidRDefault="006A69ED" w:rsidP="006A69ED">
      <w:pPr>
        <w:ind w:firstLine="284"/>
        <w:jc w:val="both"/>
        <w:rPr>
          <w:rStyle w:val="20"/>
          <w:rFonts w:ascii="Verdana" w:hAnsi="Verdana"/>
          <w:sz w:val="22"/>
        </w:rPr>
      </w:pPr>
      <w:r w:rsidRPr="003004B3">
        <w:rPr>
          <w:rStyle w:val="20"/>
          <w:rFonts w:ascii="Verdana" w:hAnsi="Verdana"/>
          <w:b/>
          <w:sz w:val="22"/>
          <w:szCs w:val="22"/>
        </w:rPr>
        <w:t>4.6.</w:t>
      </w:r>
      <w:r w:rsidRPr="003004B3">
        <w:rPr>
          <w:rStyle w:val="20"/>
          <w:rFonts w:ascii="Verdana" w:hAnsi="Verdana"/>
          <w:sz w:val="22"/>
          <w:szCs w:val="22"/>
        </w:rPr>
        <w:t xml:space="preserve"> Разрешено переносить блок предохранителей в удобное место. Электронные блоки управления ДВС, КПП и т.д. свободные. </w:t>
      </w:r>
    </w:p>
    <w:p w14:paraId="216058D5" w14:textId="77777777" w:rsidR="006A69ED" w:rsidRPr="003004B3" w:rsidRDefault="006A69ED" w:rsidP="006A69ED">
      <w:pPr>
        <w:autoSpaceDE w:val="0"/>
        <w:autoSpaceDN w:val="0"/>
        <w:adjustRightInd w:val="0"/>
        <w:ind w:firstLine="284"/>
        <w:jc w:val="both"/>
        <w:rPr>
          <w:rFonts w:eastAsia="TimesNewRomanPSMT"/>
        </w:rPr>
      </w:pPr>
      <w:r w:rsidRPr="003004B3">
        <w:rPr>
          <w:rFonts w:ascii="Verdana" w:eastAsia="TimesNewRomanPSMT" w:hAnsi="Verdana"/>
          <w:b/>
          <w:sz w:val="22"/>
          <w:szCs w:val="22"/>
        </w:rPr>
        <w:t>4.7. </w:t>
      </w:r>
      <w:r w:rsidRPr="003004B3">
        <w:rPr>
          <w:rFonts w:ascii="Verdana" w:eastAsia="TimesNewRomanPSMT" w:hAnsi="Verdana"/>
          <w:sz w:val="22"/>
          <w:szCs w:val="22"/>
        </w:rPr>
        <w:t>Допускается прокладка внутри автомобиля силовых проводов. Они должны быть надежно закреплены на кузовных панелях. Для их прохождения через перегородки между багажником, салоном и моторным отсеком допускается просверлить в каждой перегородке отверстия. Зазоры в этих отверстиях должны быть уплотнены. Контакт проводов с острыми кромками отверстий не допускается.</w:t>
      </w:r>
    </w:p>
    <w:p w14:paraId="083CB2E2" w14:textId="77777777" w:rsidR="006A69ED" w:rsidRPr="003004B3" w:rsidRDefault="006A69ED" w:rsidP="006A69ED">
      <w:pPr>
        <w:ind w:firstLine="284"/>
        <w:jc w:val="both"/>
        <w:rPr>
          <w:rStyle w:val="20"/>
          <w:rFonts w:ascii="Verdana" w:hAnsi="Verdana"/>
          <w:sz w:val="22"/>
        </w:rPr>
      </w:pPr>
      <w:r w:rsidRPr="003004B3">
        <w:rPr>
          <w:rStyle w:val="20"/>
          <w:rFonts w:ascii="Verdana" w:hAnsi="Verdana"/>
          <w:b/>
          <w:sz w:val="22"/>
          <w:szCs w:val="22"/>
        </w:rPr>
        <w:t>4.8.</w:t>
      </w:r>
      <w:r w:rsidRPr="003004B3">
        <w:rPr>
          <w:rStyle w:val="20"/>
          <w:rFonts w:ascii="Verdana" w:hAnsi="Verdana"/>
          <w:sz w:val="22"/>
          <w:szCs w:val="22"/>
        </w:rPr>
        <w:t> Разрешено модернизировать и прокладывать электропроводку на своё усмотрение, при условии обеспечения работоспособности световых приборов и щёток стеклоочистителей. Электропроводка и все контакты должны быть заизолированы.</w:t>
      </w:r>
    </w:p>
    <w:p w14:paraId="1BA730DD" w14:textId="77777777" w:rsidR="006A69ED" w:rsidRPr="003004B3" w:rsidRDefault="006A69ED" w:rsidP="006A69ED">
      <w:pPr>
        <w:ind w:firstLine="284"/>
        <w:jc w:val="both"/>
        <w:rPr>
          <w:rFonts w:eastAsia="TimesNewRomanPSMT"/>
        </w:rPr>
      </w:pPr>
      <w:r w:rsidRPr="003004B3">
        <w:rPr>
          <w:rFonts w:ascii="Verdana" w:eastAsia="TimesNewRomanPSMT" w:hAnsi="Verdana"/>
          <w:b/>
          <w:sz w:val="22"/>
          <w:szCs w:val="22"/>
        </w:rPr>
        <w:t>4.9.</w:t>
      </w:r>
      <w:r w:rsidRPr="003004B3">
        <w:rPr>
          <w:rFonts w:ascii="Verdana" w:eastAsia="TimesNewRomanPSMT" w:hAnsi="Verdana"/>
          <w:sz w:val="22"/>
          <w:szCs w:val="22"/>
        </w:rPr>
        <w:t> Отверстия в кузове для прохода пучков проводов должны иметь резиновую окантовку, плотно охватывающую проходящий пучок проводов.</w:t>
      </w:r>
    </w:p>
    <w:p w14:paraId="780A60EE" w14:textId="77777777" w:rsidR="006A69ED" w:rsidRPr="003004B3" w:rsidRDefault="006A69ED" w:rsidP="006A69ED">
      <w:pPr>
        <w:ind w:firstLine="284"/>
        <w:jc w:val="both"/>
        <w:rPr>
          <w:rStyle w:val="20"/>
          <w:rFonts w:ascii="Verdana" w:hAnsi="Verdana"/>
          <w:sz w:val="22"/>
        </w:rPr>
      </w:pPr>
    </w:p>
    <w:p w14:paraId="413571B6" w14:textId="77777777" w:rsidR="006A69ED" w:rsidRPr="003004B3" w:rsidRDefault="006A69ED" w:rsidP="006A69ED">
      <w:pPr>
        <w:ind w:firstLine="284"/>
        <w:jc w:val="both"/>
        <w:rPr>
          <w:rStyle w:val="20"/>
          <w:rFonts w:ascii="Verdana" w:hAnsi="Verdana"/>
          <w:b/>
          <w:sz w:val="22"/>
          <w:szCs w:val="22"/>
        </w:rPr>
      </w:pPr>
      <w:r w:rsidRPr="003004B3">
        <w:rPr>
          <w:rStyle w:val="20"/>
          <w:rFonts w:ascii="Verdana" w:hAnsi="Verdana"/>
          <w:b/>
          <w:sz w:val="22"/>
          <w:szCs w:val="22"/>
        </w:rPr>
        <w:t>5. ТРУБОПРОВОДЫ И НАСОСЫ</w:t>
      </w:r>
    </w:p>
    <w:p w14:paraId="3A5838A5"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5.1.</w:t>
      </w:r>
      <w:r w:rsidRPr="003004B3">
        <w:rPr>
          <w:rStyle w:val="20"/>
          <w:rFonts w:ascii="Verdana" w:hAnsi="Verdana"/>
          <w:sz w:val="22"/>
          <w:szCs w:val="22"/>
        </w:rPr>
        <w:t> Разрешается размещение трубопроводов в салоне, при этом они должны быть металлическими или авиационного типа. Топливопроводы в салоне не должны иметь разъемов, кроме резьбовых разъемов в местах прохождения через панели кузова.</w:t>
      </w:r>
    </w:p>
    <w:p w14:paraId="6581F080" w14:textId="77777777" w:rsidR="006A69ED" w:rsidRPr="003004B3" w:rsidRDefault="006A69ED" w:rsidP="006A69ED">
      <w:pPr>
        <w:ind w:firstLine="284"/>
        <w:jc w:val="both"/>
        <w:rPr>
          <w:rFonts w:eastAsia="TimesNewRomanPSMT"/>
        </w:rPr>
      </w:pPr>
      <w:r w:rsidRPr="003004B3">
        <w:rPr>
          <w:rStyle w:val="20"/>
          <w:rFonts w:ascii="Verdana" w:hAnsi="Verdana"/>
          <w:b/>
          <w:sz w:val="22"/>
          <w:szCs w:val="22"/>
        </w:rPr>
        <w:t>5.2. </w:t>
      </w:r>
      <w:r w:rsidRPr="003004B3">
        <w:rPr>
          <w:rStyle w:val="20"/>
          <w:rFonts w:ascii="Verdana" w:hAnsi="Verdana"/>
          <w:sz w:val="22"/>
          <w:szCs w:val="22"/>
        </w:rPr>
        <w:t xml:space="preserve">Количество, марка и месторасположение насоса (кроме салона автомобиля) не ограничивается. </w:t>
      </w:r>
      <w:r w:rsidRPr="003004B3">
        <w:rPr>
          <w:rFonts w:ascii="Verdana" w:eastAsia="TimesNewRomanPSMT" w:hAnsi="Verdana"/>
          <w:sz w:val="22"/>
          <w:szCs w:val="22"/>
        </w:rPr>
        <w:t>При расположении топливных насосов внутри салона необходимо заключить их в контейнер, устойчивый к жидкостям и пламени.</w:t>
      </w:r>
    </w:p>
    <w:p w14:paraId="44F4412E" w14:textId="77777777" w:rsidR="006A69ED" w:rsidRPr="003004B3" w:rsidRDefault="006A69ED" w:rsidP="006A69ED">
      <w:pPr>
        <w:ind w:firstLine="284"/>
        <w:jc w:val="both"/>
        <w:rPr>
          <w:rStyle w:val="20"/>
          <w:rFonts w:ascii="Verdana" w:hAnsi="Verdana"/>
          <w:sz w:val="22"/>
        </w:rPr>
      </w:pPr>
      <w:r w:rsidRPr="003004B3">
        <w:rPr>
          <w:rFonts w:ascii="Verdana" w:eastAsia="TimesNewRomanPSMT" w:hAnsi="Verdana"/>
          <w:b/>
          <w:sz w:val="22"/>
          <w:szCs w:val="22"/>
        </w:rPr>
        <w:t>5.3.</w:t>
      </w:r>
      <w:r w:rsidRPr="003004B3">
        <w:rPr>
          <w:rFonts w:ascii="Verdana" w:eastAsia="TimesNewRomanPSMT" w:hAnsi="Verdana"/>
          <w:sz w:val="22"/>
          <w:szCs w:val="22"/>
        </w:rPr>
        <w:t> Допускается замена оригинального топливного бака на не оригинальный.</w:t>
      </w:r>
    </w:p>
    <w:p w14:paraId="69756404"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5.4.</w:t>
      </w:r>
      <w:r w:rsidRPr="003004B3">
        <w:rPr>
          <w:rStyle w:val="20"/>
          <w:rFonts w:ascii="Verdana" w:hAnsi="Verdana"/>
          <w:sz w:val="22"/>
          <w:szCs w:val="22"/>
        </w:rPr>
        <w:t> Магистрали для охлаждения масла ДВС могут быть металлическими или авиационного типа (маслостойкий шланг в металлической оплётке). Месторасположение радиатора охлаждения масла ДВС свободное, но он не должен выступать за периметр автомобиля, видимый сверху, в любом случае он должен быть надёжно закреплён к неподвижным элементам кузова и не иметь течей.</w:t>
      </w:r>
    </w:p>
    <w:p w14:paraId="578AD348" w14:textId="77777777" w:rsidR="006A69ED" w:rsidRPr="003004B3" w:rsidRDefault="006A69ED" w:rsidP="006A69ED">
      <w:pPr>
        <w:ind w:firstLine="284"/>
        <w:jc w:val="both"/>
        <w:rPr>
          <w:rStyle w:val="20"/>
          <w:rFonts w:ascii="Verdana" w:hAnsi="Verdana"/>
          <w:sz w:val="22"/>
          <w:szCs w:val="22"/>
        </w:rPr>
      </w:pPr>
      <w:r w:rsidRPr="003004B3">
        <w:rPr>
          <w:rFonts w:ascii="Verdana" w:eastAsia="TimesNewRomanPSMT" w:hAnsi="Verdana"/>
          <w:b/>
          <w:sz w:val="22"/>
          <w:szCs w:val="22"/>
        </w:rPr>
        <w:t>5.5.</w:t>
      </w:r>
      <w:r w:rsidRPr="003004B3">
        <w:rPr>
          <w:rFonts w:ascii="Verdana" w:eastAsia="TimesNewRomanPSMT" w:hAnsi="Verdana"/>
          <w:sz w:val="22"/>
          <w:szCs w:val="22"/>
        </w:rPr>
        <w:t> Запрещается прокладка топливных, масляных, тормозных магистралей в непосредственной близости от карданного вала.</w:t>
      </w:r>
    </w:p>
    <w:p w14:paraId="03D8453B" w14:textId="77777777" w:rsidR="006A69ED" w:rsidRPr="003004B3" w:rsidRDefault="006A69ED" w:rsidP="006A69ED">
      <w:pPr>
        <w:ind w:firstLine="284"/>
        <w:jc w:val="both"/>
        <w:rPr>
          <w:rStyle w:val="20"/>
          <w:rFonts w:ascii="Verdana" w:hAnsi="Verdana"/>
          <w:b/>
          <w:sz w:val="22"/>
          <w:szCs w:val="22"/>
        </w:rPr>
      </w:pPr>
    </w:p>
    <w:p w14:paraId="1AE49445" w14:textId="77777777" w:rsidR="006A69ED" w:rsidRPr="003004B3" w:rsidRDefault="006A69ED" w:rsidP="006A69ED">
      <w:pPr>
        <w:ind w:firstLine="284"/>
        <w:jc w:val="both"/>
        <w:rPr>
          <w:rStyle w:val="20"/>
          <w:rFonts w:ascii="Verdana" w:hAnsi="Verdana"/>
          <w:b/>
          <w:sz w:val="22"/>
          <w:szCs w:val="22"/>
        </w:rPr>
      </w:pPr>
      <w:r w:rsidRPr="003004B3">
        <w:rPr>
          <w:rStyle w:val="20"/>
          <w:rFonts w:ascii="Verdana" w:hAnsi="Verdana"/>
          <w:b/>
          <w:sz w:val="22"/>
          <w:szCs w:val="22"/>
        </w:rPr>
        <w:t>6. КУЗОВ</w:t>
      </w:r>
    </w:p>
    <w:p w14:paraId="4E18D882" w14:textId="0FACEFC9" w:rsidR="006A69ED" w:rsidRPr="003004B3" w:rsidRDefault="006A69ED" w:rsidP="00F7227C">
      <w:pPr>
        <w:pStyle w:val="4"/>
        <w:widowControl/>
        <w:shd w:val="clear" w:color="auto" w:fill="auto"/>
        <w:tabs>
          <w:tab w:val="left" w:pos="735"/>
        </w:tabs>
        <w:spacing w:line="240" w:lineRule="auto"/>
        <w:ind w:firstLine="284"/>
        <w:rPr>
          <w:rStyle w:val="20"/>
          <w:rFonts w:ascii="Verdana" w:hAnsi="Verdana"/>
          <w:sz w:val="22"/>
          <w:szCs w:val="22"/>
        </w:rPr>
      </w:pPr>
      <w:r w:rsidRPr="00A73A01">
        <w:rPr>
          <w:rStyle w:val="20"/>
          <w:rFonts w:ascii="Verdana" w:hAnsi="Verdana"/>
          <w:b/>
          <w:sz w:val="22"/>
          <w:szCs w:val="22"/>
          <w:highlight w:val="yellow"/>
        </w:rPr>
        <w:lastRenderedPageBreak/>
        <w:t xml:space="preserve">6.1. </w:t>
      </w:r>
      <w:r w:rsidR="008872B9" w:rsidRPr="00A73A01">
        <w:rPr>
          <w:rStyle w:val="20"/>
          <w:rFonts w:ascii="Verdana" w:hAnsi="Verdana"/>
          <w:sz w:val="22"/>
          <w:szCs w:val="22"/>
          <w:highlight w:val="yellow"/>
        </w:rPr>
        <w:t>Р</w:t>
      </w:r>
      <w:r w:rsidRPr="00A73A01">
        <w:rPr>
          <w:rStyle w:val="20"/>
          <w:rFonts w:ascii="Verdana" w:hAnsi="Verdana"/>
          <w:sz w:val="22"/>
          <w:szCs w:val="22"/>
          <w:highlight w:val="yellow"/>
        </w:rPr>
        <w:t>екомендовано наличие каркаса безопасности, соответствующего Главе 8 Статьи 253 Приложения «</w:t>
      </w:r>
      <w:r w:rsidRPr="00A73A01">
        <w:rPr>
          <w:rStyle w:val="20"/>
          <w:rFonts w:ascii="Verdana" w:hAnsi="Verdana"/>
          <w:sz w:val="22"/>
          <w:szCs w:val="22"/>
          <w:highlight w:val="yellow"/>
          <w:lang w:val="en-US"/>
        </w:rPr>
        <w:t>J</w:t>
      </w:r>
      <w:r w:rsidRPr="00A73A01">
        <w:rPr>
          <w:rStyle w:val="20"/>
          <w:rFonts w:ascii="Verdana" w:hAnsi="Verdana"/>
          <w:sz w:val="22"/>
          <w:szCs w:val="22"/>
          <w:highlight w:val="yellow"/>
        </w:rPr>
        <w:t xml:space="preserve">» МСК FIA и Приложению 14 </w:t>
      </w:r>
      <w:proofErr w:type="spellStart"/>
      <w:r w:rsidRPr="00A73A01">
        <w:rPr>
          <w:rStyle w:val="20"/>
          <w:rFonts w:ascii="Verdana" w:hAnsi="Verdana"/>
          <w:sz w:val="22"/>
          <w:szCs w:val="22"/>
          <w:highlight w:val="yellow"/>
        </w:rPr>
        <w:t>КиТТ</w:t>
      </w:r>
      <w:proofErr w:type="spellEnd"/>
      <w:r w:rsidRPr="00A73A01">
        <w:rPr>
          <w:rStyle w:val="20"/>
          <w:rFonts w:ascii="Verdana" w:hAnsi="Verdana"/>
          <w:sz w:val="22"/>
          <w:szCs w:val="22"/>
          <w:highlight w:val="yellow"/>
        </w:rPr>
        <w:t>. Так же допускаются болтовые каркасы безопасности, сертифицированные производителем для установки в данную модель автомобиля.</w:t>
      </w:r>
      <w:r w:rsidR="00F51AB2" w:rsidRPr="003004B3">
        <w:rPr>
          <w:rStyle w:val="20"/>
          <w:rFonts w:ascii="Verdana" w:hAnsi="Verdana"/>
          <w:sz w:val="22"/>
          <w:szCs w:val="22"/>
        </w:rPr>
        <w:t xml:space="preserve"> </w:t>
      </w:r>
    </w:p>
    <w:p w14:paraId="2A36CAF8" w14:textId="77777777" w:rsidR="005E5B4A" w:rsidRPr="003004B3" w:rsidRDefault="005E5B4A" w:rsidP="005E5B4A">
      <w:pPr>
        <w:pStyle w:val="4"/>
        <w:widowControl/>
        <w:shd w:val="clear" w:color="auto" w:fill="auto"/>
        <w:tabs>
          <w:tab w:val="left" w:pos="735"/>
        </w:tabs>
        <w:spacing w:line="240" w:lineRule="auto"/>
        <w:ind w:firstLine="284"/>
        <w:rPr>
          <w:rStyle w:val="20"/>
          <w:rFonts w:ascii="Verdana" w:hAnsi="Verdana"/>
          <w:sz w:val="22"/>
          <w:szCs w:val="22"/>
        </w:rPr>
      </w:pPr>
      <w:r w:rsidRPr="003004B3">
        <w:rPr>
          <w:rStyle w:val="20"/>
          <w:rFonts w:ascii="Verdana" w:hAnsi="Verdana"/>
          <w:b/>
          <w:sz w:val="22"/>
          <w:szCs w:val="22"/>
        </w:rPr>
        <w:t>6.2.</w:t>
      </w:r>
      <w:r w:rsidRPr="003004B3">
        <w:rPr>
          <w:rStyle w:val="20"/>
          <w:rFonts w:ascii="Verdana" w:hAnsi="Verdana"/>
          <w:sz w:val="22"/>
          <w:szCs w:val="22"/>
        </w:rPr>
        <w:t xml:space="preserve"> Для автомобилей с открытым верхом обязательно применение каркаса, соответствующего главе 8 статьи 253 приложения «</w:t>
      </w:r>
      <w:r w:rsidRPr="003004B3">
        <w:rPr>
          <w:rStyle w:val="20"/>
          <w:rFonts w:ascii="Verdana" w:hAnsi="Verdana"/>
          <w:sz w:val="22"/>
          <w:szCs w:val="22"/>
          <w:lang w:val="en-US"/>
        </w:rPr>
        <w:t>J</w:t>
      </w:r>
      <w:r w:rsidRPr="003004B3">
        <w:rPr>
          <w:rStyle w:val="20"/>
          <w:rFonts w:ascii="Verdana" w:hAnsi="Verdana"/>
          <w:sz w:val="22"/>
          <w:szCs w:val="22"/>
        </w:rPr>
        <w:t xml:space="preserve">» МСК </w:t>
      </w:r>
      <w:r w:rsidRPr="003004B3">
        <w:rPr>
          <w:rStyle w:val="20"/>
          <w:rFonts w:ascii="Verdana" w:hAnsi="Verdana"/>
          <w:sz w:val="22"/>
          <w:szCs w:val="22"/>
          <w:lang w:val="en-US"/>
        </w:rPr>
        <w:t>FIA</w:t>
      </w:r>
      <w:r w:rsidRPr="003004B3">
        <w:rPr>
          <w:rStyle w:val="20"/>
          <w:rFonts w:ascii="Verdana" w:hAnsi="Verdana"/>
          <w:sz w:val="22"/>
          <w:szCs w:val="22"/>
        </w:rPr>
        <w:t>.</w:t>
      </w:r>
    </w:p>
    <w:p w14:paraId="13155A79" w14:textId="77777777" w:rsidR="006A69ED" w:rsidRPr="003004B3" w:rsidRDefault="00F7227C" w:rsidP="006A69ED">
      <w:pPr>
        <w:pStyle w:val="4"/>
        <w:widowControl/>
        <w:shd w:val="clear" w:color="auto" w:fill="auto"/>
        <w:tabs>
          <w:tab w:val="left" w:pos="735"/>
        </w:tabs>
        <w:spacing w:line="240" w:lineRule="auto"/>
        <w:ind w:firstLine="284"/>
        <w:rPr>
          <w:rStyle w:val="20"/>
          <w:rFonts w:ascii="Verdana" w:hAnsi="Verdana"/>
          <w:b/>
          <w:sz w:val="22"/>
          <w:szCs w:val="22"/>
        </w:rPr>
      </w:pPr>
      <w:r w:rsidRPr="003004B3">
        <w:rPr>
          <w:rStyle w:val="20"/>
          <w:rFonts w:ascii="Verdana" w:hAnsi="Verdana"/>
          <w:b/>
          <w:sz w:val="22"/>
          <w:szCs w:val="22"/>
        </w:rPr>
        <w:t>6.</w:t>
      </w:r>
      <w:r w:rsidR="005E5B4A" w:rsidRPr="003004B3">
        <w:rPr>
          <w:rStyle w:val="20"/>
          <w:rFonts w:ascii="Verdana" w:hAnsi="Verdana"/>
          <w:b/>
          <w:sz w:val="22"/>
          <w:szCs w:val="22"/>
        </w:rPr>
        <w:t>3</w:t>
      </w:r>
      <w:r w:rsidR="006A69ED" w:rsidRPr="003004B3">
        <w:rPr>
          <w:rStyle w:val="20"/>
          <w:rFonts w:ascii="Verdana" w:hAnsi="Verdana"/>
          <w:b/>
          <w:sz w:val="22"/>
          <w:szCs w:val="22"/>
        </w:rPr>
        <w:t>.</w:t>
      </w:r>
      <w:r w:rsidR="006A69ED" w:rsidRPr="003004B3">
        <w:rPr>
          <w:rStyle w:val="20"/>
          <w:rFonts w:ascii="Verdana" w:hAnsi="Verdana"/>
          <w:sz w:val="22"/>
          <w:szCs w:val="22"/>
        </w:rPr>
        <w:t xml:space="preserve"> В местах, где возможен контакт частей тела водителя с каркасом безопасности, рекомендуется применять для защиты невоспламеняющиеся накладки на каркас.</w:t>
      </w:r>
    </w:p>
    <w:p w14:paraId="353C8749"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6.4.</w:t>
      </w:r>
      <w:r w:rsidRPr="003004B3">
        <w:rPr>
          <w:rStyle w:val="20"/>
          <w:rFonts w:ascii="Verdana" w:hAnsi="Verdana"/>
          <w:sz w:val="22"/>
          <w:szCs w:val="22"/>
        </w:rPr>
        <w:t> Разрешается установка съемных распорок в точках крепления элементов подвески, закрепленных с помощью инструмента.</w:t>
      </w:r>
    </w:p>
    <w:p w14:paraId="6E1EBF41"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6.5.</w:t>
      </w:r>
      <w:r w:rsidRPr="003004B3">
        <w:rPr>
          <w:rStyle w:val="20"/>
          <w:rFonts w:ascii="Verdana" w:hAnsi="Verdana"/>
          <w:sz w:val="22"/>
          <w:szCs w:val="22"/>
        </w:rPr>
        <w:t xml:space="preserve"> На автомобилях, </w:t>
      </w:r>
      <w:r w:rsidRPr="003004B3">
        <w:rPr>
          <w:rStyle w:val="20"/>
          <w:rFonts w:ascii="Verdana" w:hAnsi="Verdana"/>
          <w:b/>
          <w:sz w:val="22"/>
          <w:szCs w:val="22"/>
        </w:rPr>
        <w:t>не оборудованных вварным каркасом безопасности</w:t>
      </w:r>
      <w:r w:rsidRPr="003004B3">
        <w:rPr>
          <w:rStyle w:val="20"/>
          <w:rFonts w:ascii="Verdana" w:hAnsi="Verdana"/>
          <w:sz w:val="22"/>
          <w:szCs w:val="22"/>
        </w:rPr>
        <w:t xml:space="preserve">, должны быть установлены двери, предусмотренные заводом-изготовителем. Использование дверей из композитных материалов запрещено. Также запрещается вносить изменения в заводскую конструкцию дверей. </w:t>
      </w:r>
    </w:p>
    <w:p w14:paraId="2C9C023F"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6.6.</w:t>
      </w:r>
      <w:r w:rsidRPr="003004B3">
        <w:rPr>
          <w:rStyle w:val="20"/>
          <w:rFonts w:ascii="Verdana" w:hAnsi="Verdana"/>
          <w:sz w:val="22"/>
          <w:szCs w:val="22"/>
        </w:rPr>
        <w:t xml:space="preserve">  Разрешается заменять материал обивки дверей на металлический материал толщиной не менее 1мм и неметаллический материал толщиной не менее 2 мм, не поддерживающий горение. На автомобилях с типом кузова «седан» и имеющих 4 двери разрешается удаление внутренних обшивок задних пассажирских дверей. </w:t>
      </w:r>
    </w:p>
    <w:p w14:paraId="780EF86F"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6.7.</w:t>
      </w:r>
      <w:r w:rsidRPr="003004B3">
        <w:rPr>
          <w:rStyle w:val="20"/>
          <w:rFonts w:ascii="Verdana" w:hAnsi="Verdana"/>
          <w:sz w:val="22"/>
          <w:szCs w:val="22"/>
        </w:rPr>
        <w:t xml:space="preserve"> На автомобилях, оборудованных вварным каркасом безопасности, разрешается использование дверей из композитных материалов.</w:t>
      </w:r>
    </w:p>
    <w:p w14:paraId="715DBA73" w14:textId="77777777" w:rsidR="006A69ED" w:rsidRPr="003004B3" w:rsidRDefault="006A69ED" w:rsidP="006A69ED">
      <w:pPr>
        <w:ind w:firstLine="284"/>
        <w:jc w:val="both"/>
      </w:pPr>
      <w:r w:rsidRPr="003004B3">
        <w:rPr>
          <w:rStyle w:val="20"/>
          <w:rFonts w:ascii="Verdana" w:hAnsi="Verdana"/>
          <w:b/>
          <w:sz w:val="22"/>
          <w:szCs w:val="22"/>
        </w:rPr>
        <w:t>6.8.</w:t>
      </w:r>
      <w:r w:rsidRPr="003004B3">
        <w:rPr>
          <w:rStyle w:val="20"/>
          <w:rFonts w:ascii="Verdana" w:hAnsi="Verdana"/>
          <w:sz w:val="22"/>
          <w:szCs w:val="22"/>
        </w:rPr>
        <w:t xml:space="preserve"> Д</w:t>
      </w:r>
      <w:r w:rsidRPr="003004B3">
        <w:rPr>
          <w:rFonts w:ascii="Verdana" w:hAnsi="Verdana"/>
          <w:sz w:val="22"/>
          <w:szCs w:val="22"/>
        </w:rPr>
        <w:t>опускается установка боковых и задних стекол, выполненных из поликарбоната (прозрачный пластик, не образующий острых кромок при его разрушении), толщиной не менее 3 мм и жестко закрепленных. Рекомендуется их вклеивание или установка соответствующих уплотнителей.</w:t>
      </w:r>
    </w:p>
    <w:p w14:paraId="33C6BEFF" w14:textId="77777777" w:rsidR="006A69ED" w:rsidRPr="003004B3" w:rsidRDefault="006A69ED" w:rsidP="006A69ED">
      <w:pPr>
        <w:ind w:firstLine="284"/>
        <w:jc w:val="both"/>
        <w:rPr>
          <w:rFonts w:ascii="Verdana" w:hAnsi="Verdana"/>
          <w:sz w:val="22"/>
          <w:szCs w:val="22"/>
        </w:rPr>
      </w:pPr>
      <w:r w:rsidRPr="003004B3">
        <w:rPr>
          <w:rFonts w:ascii="Verdana" w:hAnsi="Verdana"/>
          <w:b/>
          <w:sz w:val="22"/>
          <w:szCs w:val="22"/>
        </w:rPr>
        <w:t>6.9.</w:t>
      </w:r>
      <w:r w:rsidRPr="003004B3">
        <w:rPr>
          <w:rFonts w:ascii="Verdana" w:hAnsi="Verdana"/>
          <w:sz w:val="22"/>
          <w:szCs w:val="22"/>
        </w:rPr>
        <w:t xml:space="preserve"> При условии замены стекол на стекла, выполненные из поликарбоната, разрешается демонтаж штатного у</w:t>
      </w:r>
      <w:r w:rsidR="00407C04" w:rsidRPr="003004B3">
        <w:rPr>
          <w:rFonts w:ascii="Verdana" w:hAnsi="Verdana"/>
          <w:sz w:val="22"/>
          <w:szCs w:val="22"/>
        </w:rPr>
        <w:t>стройства подъема стекла, а так</w:t>
      </w:r>
      <w:r w:rsidRPr="003004B3">
        <w:rPr>
          <w:rFonts w:ascii="Verdana" w:hAnsi="Verdana"/>
          <w:sz w:val="22"/>
          <w:szCs w:val="22"/>
        </w:rPr>
        <w:t>же монтаж в боковых стеклах из поликарбоната отдвижных форточек для вентиляции воздуха размером не более 25х35 см.</w:t>
      </w:r>
    </w:p>
    <w:p w14:paraId="6A9A01CB" w14:textId="77777777" w:rsidR="006A69ED" w:rsidRPr="003004B3" w:rsidRDefault="006A69ED" w:rsidP="006A69ED">
      <w:pPr>
        <w:ind w:firstLine="284"/>
        <w:jc w:val="both"/>
        <w:rPr>
          <w:rStyle w:val="20"/>
          <w:rFonts w:ascii="Verdana" w:hAnsi="Verdana"/>
          <w:b/>
          <w:sz w:val="22"/>
        </w:rPr>
      </w:pPr>
      <w:r w:rsidRPr="003004B3">
        <w:rPr>
          <w:rFonts w:ascii="Verdana" w:hAnsi="Verdana"/>
          <w:b/>
          <w:sz w:val="22"/>
          <w:szCs w:val="22"/>
        </w:rPr>
        <w:t>6.10. </w:t>
      </w:r>
      <w:r w:rsidRPr="003004B3">
        <w:rPr>
          <w:rFonts w:ascii="Verdana" w:hAnsi="Verdana"/>
          <w:sz w:val="22"/>
          <w:szCs w:val="22"/>
        </w:rPr>
        <w:t>Обязательно применение только оригинального (предусмотренного заводом-изготовителем) лобового стекла.</w:t>
      </w:r>
    </w:p>
    <w:p w14:paraId="3143BBB0"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6.11.</w:t>
      </w:r>
      <w:r w:rsidRPr="003004B3">
        <w:rPr>
          <w:rStyle w:val="20"/>
          <w:rFonts w:ascii="Verdana" w:hAnsi="Verdana"/>
          <w:sz w:val="22"/>
          <w:szCs w:val="22"/>
        </w:rPr>
        <w:t> Лобовые стекла должны быть только многослойными. На лобовом стекле не допускаются сквозные трещины и сколы на внутренней поверхности. При их возникновении, равно как и при утрате любого стекла в ходе соревнования, водители должны использовать шлемы закрытого типа с защитными стеклами.</w:t>
      </w:r>
    </w:p>
    <w:p w14:paraId="0E841AD8"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6.12.</w:t>
      </w:r>
      <w:r w:rsidRPr="003004B3">
        <w:rPr>
          <w:rStyle w:val="20"/>
          <w:rFonts w:ascii="Verdana" w:hAnsi="Verdana"/>
          <w:sz w:val="22"/>
          <w:szCs w:val="22"/>
        </w:rPr>
        <w:t xml:space="preserve"> Автомобиль должен быть оборудован эффективно действующими очистителем и омывателем лобового стекла, которые должны обеспечивать обзор со стороны водителя.</w:t>
      </w:r>
    </w:p>
    <w:p w14:paraId="7D068404"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6.13. </w:t>
      </w:r>
      <w:r w:rsidRPr="003004B3">
        <w:rPr>
          <w:rStyle w:val="20"/>
          <w:rFonts w:ascii="Verdana" w:hAnsi="Verdana"/>
          <w:sz w:val="22"/>
          <w:szCs w:val="22"/>
        </w:rPr>
        <w:t>Стекла, кроме лобового, должны быть оклеены изнутри предохранительной пленкой для защиты от разрушения и образования осколков в случае аварии. Поликарбонат, установленный вместо штатных стёкол, может быть оклеен изнутри предохранительной плёнкой.</w:t>
      </w:r>
      <w:r w:rsidR="005C59CC" w:rsidRPr="003004B3">
        <w:rPr>
          <w:rStyle w:val="20"/>
          <w:rFonts w:ascii="Verdana" w:hAnsi="Verdana"/>
          <w:sz w:val="22"/>
          <w:szCs w:val="22"/>
        </w:rPr>
        <w:t xml:space="preserve"> </w:t>
      </w:r>
      <w:proofErr w:type="spellStart"/>
      <w:r w:rsidR="005C59CC" w:rsidRPr="003004B3">
        <w:rPr>
          <w:rStyle w:val="20"/>
          <w:rFonts w:ascii="Verdana" w:hAnsi="Verdana"/>
          <w:sz w:val="22"/>
          <w:szCs w:val="22"/>
        </w:rPr>
        <w:t>Светопропускаемость</w:t>
      </w:r>
      <w:proofErr w:type="spellEnd"/>
      <w:r w:rsidR="005C59CC" w:rsidRPr="003004B3">
        <w:rPr>
          <w:rStyle w:val="20"/>
          <w:rFonts w:ascii="Verdana" w:hAnsi="Verdana"/>
          <w:sz w:val="22"/>
          <w:szCs w:val="22"/>
        </w:rPr>
        <w:t xml:space="preserve"> сте</w:t>
      </w:r>
      <w:r w:rsidR="00D634CF" w:rsidRPr="003004B3">
        <w:rPr>
          <w:rStyle w:val="20"/>
          <w:rFonts w:ascii="Verdana" w:hAnsi="Verdana"/>
          <w:sz w:val="22"/>
          <w:szCs w:val="22"/>
        </w:rPr>
        <w:t>кол должна соответствовать ГОСТ</w:t>
      </w:r>
      <w:r w:rsidR="005C59CC" w:rsidRPr="003004B3">
        <w:rPr>
          <w:rStyle w:val="20"/>
          <w:rFonts w:ascii="Verdana" w:hAnsi="Verdana"/>
          <w:sz w:val="22"/>
          <w:szCs w:val="22"/>
        </w:rPr>
        <w:t xml:space="preserve"> 27902-88.</w:t>
      </w:r>
    </w:p>
    <w:p w14:paraId="7E038C74"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6.14.</w:t>
      </w:r>
      <w:r w:rsidRPr="003004B3">
        <w:rPr>
          <w:rStyle w:val="20"/>
          <w:rFonts w:ascii="Verdana" w:hAnsi="Verdana"/>
          <w:sz w:val="22"/>
          <w:szCs w:val="22"/>
        </w:rPr>
        <w:t xml:space="preserve"> Разрешается удалять переднее пассажирское сидение, задние сидения (подушки и спинки) с элементами крепления, обивку потолка вместе с креплениями, центральную консоль с элементами ее крепления, кожух рулевой колонки, оригинальные подлокотники, ковры и </w:t>
      </w:r>
      <w:proofErr w:type="spellStart"/>
      <w:r w:rsidRPr="003004B3">
        <w:rPr>
          <w:rStyle w:val="20"/>
          <w:rFonts w:ascii="Verdana" w:hAnsi="Verdana"/>
          <w:sz w:val="22"/>
          <w:szCs w:val="22"/>
        </w:rPr>
        <w:t>термо</w:t>
      </w:r>
      <w:proofErr w:type="spellEnd"/>
      <w:r w:rsidRPr="003004B3">
        <w:rPr>
          <w:rStyle w:val="20"/>
          <w:rFonts w:ascii="Verdana" w:hAnsi="Verdana"/>
          <w:sz w:val="22"/>
          <w:szCs w:val="22"/>
        </w:rPr>
        <w:t>-шумоизоляцию салона. Разрешается удалять обивку багажника.</w:t>
      </w:r>
    </w:p>
    <w:p w14:paraId="693039D8" w14:textId="77777777" w:rsidR="006A69ED" w:rsidRPr="003004B3" w:rsidRDefault="006A69ED" w:rsidP="006A69ED">
      <w:pPr>
        <w:ind w:firstLine="284"/>
        <w:jc w:val="both"/>
        <w:rPr>
          <w:rStyle w:val="20"/>
          <w:rFonts w:ascii="Verdana" w:hAnsi="Verdana"/>
          <w:sz w:val="22"/>
          <w:szCs w:val="22"/>
        </w:rPr>
      </w:pPr>
      <w:r w:rsidRPr="003004B3">
        <w:rPr>
          <w:rFonts w:ascii="Verdana" w:hAnsi="Verdana"/>
          <w:b/>
          <w:sz w:val="22"/>
          <w:szCs w:val="22"/>
        </w:rPr>
        <w:t>6.15.</w:t>
      </w:r>
      <w:r w:rsidRPr="003004B3">
        <w:rPr>
          <w:rFonts w:ascii="Verdana" w:hAnsi="Verdana"/>
          <w:sz w:val="22"/>
          <w:szCs w:val="22"/>
        </w:rPr>
        <w:t xml:space="preserve"> На автомобилях, оборудованных вварным каркасом безопасности разрешается удалять центральную консоль («торпеду») с элементами её крепления, а также кожух рулевой колонки.</w:t>
      </w:r>
    </w:p>
    <w:p w14:paraId="7A280F79"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6.16.</w:t>
      </w:r>
      <w:r w:rsidRPr="003004B3">
        <w:rPr>
          <w:rStyle w:val="20"/>
          <w:rFonts w:ascii="Verdana" w:hAnsi="Verdana"/>
          <w:sz w:val="22"/>
          <w:szCs w:val="22"/>
        </w:rPr>
        <w:t> Передние сидения могут быть заменены на сидения с развитой боковой поддержкой или на сидения спортивного типа (сидение, не имеющее функции регулировки положения спинки, с развитой боковой поддержкой).</w:t>
      </w:r>
    </w:p>
    <w:p w14:paraId="6DE68665" w14:textId="44836CA9"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6.17.</w:t>
      </w:r>
      <w:r w:rsidRPr="003004B3">
        <w:rPr>
          <w:rStyle w:val="20"/>
          <w:rFonts w:ascii="Verdana" w:hAnsi="Verdana"/>
          <w:sz w:val="22"/>
          <w:szCs w:val="22"/>
        </w:rPr>
        <w:t xml:space="preserve"> В автомобилях, оборудованных вварным каркасом безопасности</w:t>
      </w:r>
      <w:r w:rsidR="001E6172">
        <w:rPr>
          <w:rStyle w:val="20"/>
          <w:rFonts w:ascii="Verdana" w:hAnsi="Verdana"/>
          <w:sz w:val="22"/>
          <w:szCs w:val="22"/>
        </w:rPr>
        <w:t>,</w:t>
      </w:r>
      <w:r w:rsidRPr="003004B3">
        <w:rPr>
          <w:rStyle w:val="20"/>
          <w:rFonts w:ascii="Verdana" w:hAnsi="Verdana"/>
          <w:sz w:val="22"/>
          <w:szCs w:val="22"/>
        </w:rPr>
        <w:t xml:space="preserve"> обязательна замена сидения пилота на сидения спортивного типа с действующей или просроченной </w:t>
      </w:r>
      <w:proofErr w:type="spellStart"/>
      <w:r w:rsidRPr="003004B3">
        <w:rPr>
          <w:rStyle w:val="20"/>
          <w:rFonts w:ascii="Verdana" w:hAnsi="Verdana"/>
          <w:sz w:val="22"/>
          <w:szCs w:val="22"/>
        </w:rPr>
        <w:lastRenderedPageBreak/>
        <w:t>омологацией</w:t>
      </w:r>
      <w:proofErr w:type="spellEnd"/>
      <w:r w:rsidRPr="003004B3">
        <w:rPr>
          <w:rStyle w:val="20"/>
          <w:rFonts w:ascii="Verdana" w:hAnsi="Verdana"/>
          <w:sz w:val="22"/>
          <w:szCs w:val="22"/>
        </w:rPr>
        <w:t xml:space="preserve"> </w:t>
      </w:r>
      <w:r w:rsidRPr="003004B3">
        <w:rPr>
          <w:rStyle w:val="20"/>
          <w:rFonts w:ascii="Verdana" w:hAnsi="Verdana"/>
          <w:sz w:val="22"/>
          <w:szCs w:val="22"/>
          <w:lang w:val="en-US"/>
        </w:rPr>
        <w:t>FIA</w:t>
      </w:r>
      <w:r w:rsidRPr="003004B3">
        <w:rPr>
          <w:rStyle w:val="20"/>
          <w:rFonts w:ascii="Verdana" w:hAnsi="Verdana"/>
          <w:sz w:val="22"/>
          <w:szCs w:val="22"/>
        </w:rPr>
        <w:t xml:space="preserve"> (Стандарт 8855/1999 или 8862/2009) или РАФ (РАФ-С-04/03, РАФ-С-04/01, РАФ-С-05/01).</w:t>
      </w:r>
    </w:p>
    <w:p w14:paraId="3FBED132"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6.18.</w:t>
      </w:r>
      <w:r w:rsidRPr="003004B3">
        <w:rPr>
          <w:rStyle w:val="20"/>
          <w:rFonts w:ascii="Verdana" w:hAnsi="Verdana"/>
          <w:sz w:val="22"/>
          <w:szCs w:val="22"/>
        </w:rPr>
        <w:t xml:space="preserve"> В случае, если для крепления сидений не использованы штатные места крепления, крепления сидений должны соответствовать приложению J МСК FIA 2007. При установке сидений спортивного типа их крепления должны соответствовать ст. 253 п. 16 приложения «</w:t>
      </w:r>
      <w:r w:rsidRPr="003004B3">
        <w:rPr>
          <w:rStyle w:val="20"/>
          <w:rFonts w:ascii="Verdana" w:hAnsi="Verdana"/>
          <w:sz w:val="22"/>
          <w:szCs w:val="22"/>
          <w:lang w:val="en-US"/>
        </w:rPr>
        <w:t>J</w:t>
      </w:r>
      <w:r w:rsidRPr="003004B3">
        <w:rPr>
          <w:rStyle w:val="20"/>
          <w:rFonts w:ascii="Verdana" w:hAnsi="Verdana"/>
          <w:sz w:val="22"/>
          <w:szCs w:val="22"/>
        </w:rPr>
        <w:t>» МСК FIA.</w:t>
      </w:r>
    </w:p>
    <w:p w14:paraId="166C326C"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6.19.</w:t>
      </w:r>
      <w:r w:rsidRPr="003004B3">
        <w:rPr>
          <w:rStyle w:val="20"/>
          <w:rFonts w:ascii="Verdana" w:hAnsi="Verdana"/>
          <w:sz w:val="22"/>
          <w:szCs w:val="22"/>
        </w:rPr>
        <w:t xml:space="preserve"> Автомобиль Участника должен быть оборудован ремнями безопасности. При использовании штатных передних сидений, допускается применение стандартных ремней безопасности либо ремней, имеющих сертификацию ЕС (знак «Е» с цифрой в круге), так называемых «клубных ремней».</w:t>
      </w:r>
    </w:p>
    <w:p w14:paraId="4FD7291B" w14:textId="6F3AF986"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6.20.</w:t>
      </w:r>
      <w:r w:rsidRPr="003004B3">
        <w:rPr>
          <w:rStyle w:val="20"/>
          <w:rFonts w:ascii="Verdana" w:hAnsi="Verdana"/>
          <w:sz w:val="22"/>
          <w:szCs w:val="22"/>
        </w:rPr>
        <w:t xml:space="preserve"> При установке сидения спортивного типа, имеющего в спинке проушины для ремней безопасности, допускается применение только ремней, имеющих сертификацию ЕС (знак «Е» с цифрой в круге), так называемых «клубных ремней», или ремней, соответствующих стандартам </w:t>
      </w:r>
      <w:r w:rsidRPr="003004B3">
        <w:rPr>
          <w:rStyle w:val="20"/>
          <w:rFonts w:ascii="Verdana" w:hAnsi="Verdana"/>
          <w:sz w:val="22"/>
          <w:szCs w:val="22"/>
          <w:lang w:val="en-US"/>
        </w:rPr>
        <w:t>FIA</w:t>
      </w:r>
      <w:r w:rsidRPr="003004B3">
        <w:rPr>
          <w:rStyle w:val="20"/>
          <w:rFonts w:ascii="Verdana" w:hAnsi="Verdana"/>
          <w:sz w:val="22"/>
          <w:szCs w:val="22"/>
        </w:rPr>
        <w:t xml:space="preserve">: 8853-1998, 8854-1998. Допускаются ремни с просроченной </w:t>
      </w:r>
      <w:proofErr w:type="spellStart"/>
      <w:r w:rsidR="001E6172">
        <w:rPr>
          <w:rStyle w:val="20"/>
          <w:rFonts w:ascii="Verdana" w:hAnsi="Verdana"/>
          <w:sz w:val="22"/>
          <w:szCs w:val="22"/>
        </w:rPr>
        <w:t>омо</w:t>
      </w:r>
      <w:r w:rsidRPr="003004B3">
        <w:rPr>
          <w:rStyle w:val="20"/>
          <w:rFonts w:ascii="Verdana" w:hAnsi="Verdana"/>
          <w:sz w:val="22"/>
          <w:szCs w:val="22"/>
        </w:rPr>
        <w:t>логацией</w:t>
      </w:r>
      <w:proofErr w:type="spellEnd"/>
      <w:r w:rsidRPr="003004B3">
        <w:rPr>
          <w:rStyle w:val="20"/>
          <w:rFonts w:ascii="Verdana" w:hAnsi="Verdana"/>
          <w:sz w:val="22"/>
          <w:szCs w:val="22"/>
        </w:rPr>
        <w:t>.</w:t>
      </w:r>
    </w:p>
    <w:p w14:paraId="0C50E2C7"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6.21.</w:t>
      </w:r>
      <w:r w:rsidRPr="003004B3">
        <w:rPr>
          <w:rStyle w:val="20"/>
          <w:rFonts w:ascii="Verdana" w:hAnsi="Verdana"/>
          <w:sz w:val="22"/>
          <w:szCs w:val="22"/>
        </w:rPr>
        <w:t xml:space="preserve"> Ремни не должны иметь надрывов или потертостей материала строп, деформации или коррозии металлических частей. Любой комплект ремней, который не функционирует в полной мере или повреждён, должен быть заменен.</w:t>
      </w:r>
    </w:p>
    <w:p w14:paraId="1618AA56"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6.22.</w:t>
      </w:r>
      <w:r w:rsidRPr="003004B3">
        <w:rPr>
          <w:rStyle w:val="20"/>
          <w:rFonts w:ascii="Verdana" w:hAnsi="Verdana"/>
          <w:sz w:val="22"/>
          <w:szCs w:val="22"/>
        </w:rPr>
        <w:t xml:space="preserve"> Обязательно наличие </w:t>
      </w:r>
      <w:proofErr w:type="spellStart"/>
      <w:r w:rsidRPr="003004B3">
        <w:rPr>
          <w:rStyle w:val="20"/>
          <w:rFonts w:ascii="Verdana" w:hAnsi="Verdana"/>
          <w:sz w:val="22"/>
          <w:szCs w:val="22"/>
        </w:rPr>
        <w:t>стропореза</w:t>
      </w:r>
      <w:proofErr w:type="spellEnd"/>
      <w:r w:rsidRPr="003004B3">
        <w:rPr>
          <w:rStyle w:val="20"/>
          <w:rFonts w:ascii="Verdana" w:hAnsi="Verdana"/>
          <w:sz w:val="22"/>
          <w:szCs w:val="22"/>
        </w:rPr>
        <w:t xml:space="preserve">, закреплённого в месте, легко доступном </w:t>
      </w:r>
      <w:r w:rsidRPr="003004B3">
        <w:rPr>
          <w:rFonts w:ascii="Verdana" w:hAnsi="Verdana"/>
          <w:sz w:val="22"/>
          <w:szCs w:val="22"/>
        </w:rPr>
        <w:t>водителю, нормально сидящему на своем месте и пристегнутому ремнями безопасности.</w:t>
      </w:r>
    </w:p>
    <w:p w14:paraId="4B4B6801"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6.23. </w:t>
      </w:r>
      <w:r w:rsidRPr="003004B3">
        <w:rPr>
          <w:rStyle w:val="20"/>
          <w:rFonts w:ascii="Verdana" w:hAnsi="Verdana"/>
          <w:sz w:val="22"/>
          <w:szCs w:val="22"/>
        </w:rPr>
        <w:t xml:space="preserve">В случае установки ремней, соответствующих стандарту </w:t>
      </w:r>
      <w:r w:rsidRPr="003004B3">
        <w:rPr>
          <w:rStyle w:val="20"/>
          <w:rFonts w:ascii="Verdana" w:hAnsi="Verdana"/>
          <w:sz w:val="22"/>
          <w:szCs w:val="22"/>
          <w:lang w:val="en-US"/>
        </w:rPr>
        <w:t>FIA</w:t>
      </w:r>
      <w:r w:rsidRPr="003004B3">
        <w:rPr>
          <w:rStyle w:val="20"/>
          <w:rFonts w:ascii="Verdana" w:hAnsi="Verdana"/>
          <w:sz w:val="22"/>
          <w:szCs w:val="22"/>
        </w:rPr>
        <w:t>, их крепление должно осуществляться согласно ст. 253.6.2. приложения «</w:t>
      </w:r>
      <w:r w:rsidRPr="003004B3">
        <w:rPr>
          <w:rStyle w:val="20"/>
          <w:rFonts w:ascii="Verdana" w:hAnsi="Verdana"/>
          <w:sz w:val="22"/>
          <w:szCs w:val="22"/>
          <w:lang w:val="en-US"/>
        </w:rPr>
        <w:t>J</w:t>
      </w:r>
      <w:r w:rsidRPr="003004B3">
        <w:rPr>
          <w:rStyle w:val="20"/>
          <w:rFonts w:ascii="Verdana" w:hAnsi="Verdana"/>
          <w:sz w:val="22"/>
          <w:szCs w:val="22"/>
        </w:rPr>
        <w:t xml:space="preserve">» МСК </w:t>
      </w:r>
      <w:r w:rsidRPr="003004B3">
        <w:rPr>
          <w:rStyle w:val="20"/>
          <w:rFonts w:ascii="Verdana" w:hAnsi="Verdana"/>
          <w:sz w:val="22"/>
          <w:szCs w:val="22"/>
          <w:lang w:val="en-US"/>
        </w:rPr>
        <w:t>FIA</w:t>
      </w:r>
      <w:r w:rsidRPr="003004B3">
        <w:rPr>
          <w:rStyle w:val="20"/>
          <w:rFonts w:ascii="Verdana" w:hAnsi="Verdana"/>
          <w:sz w:val="22"/>
          <w:szCs w:val="22"/>
        </w:rPr>
        <w:t>.</w:t>
      </w:r>
    </w:p>
    <w:p w14:paraId="26E1C223" w14:textId="77777777" w:rsidR="006A69ED" w:rsidRPr="003004B3" w:rsidRDefault="006A69ED" w:rsidP="006A69ED">
      <w:pPr>
        <w:autoSpaceDE w:val="0"/>
        <w:autoSpaceDN w:val="0"/>
        <w:adjustRightInd w:val="0"/>
        <w:ind w:firstLine="284"/>
        <w:jc w:val="both"/>
        <w:rPr>
          <w:rFonts w:eastAsia="TimesNewRomanPSMT"/>
        </w:rPr>
      </w:pPr>
      <w:r w:rsidRPr="003004B3">
        <w:rPr>
          <w:rFonts w:ascii="Verdana" w:hAnsi="Verdana"/>
          <w:b/>
          <w:sz w:val="22"/>
          <w:szCs w:val="22"/>
        </w:rPr>
        <w:t>6.24.</w:t>
      </w:r>
      <w:r w:rsidRPr="003004B3">
        <w:rPr>
          <w:rFonts w:ascii="Verdana" w:hAnsi="Verdana"/>
          <w:sz w:val="22"/>
          <w:szCs w:val="22"/>
        </w:rPr>
        <w:t xml:space="preserve"> С</w:t>
      </w:r>
      <w:r w:rsidRPr="003004B3">
        <w:rPr>
          <w:rFonts w:ascii="Verdana" w:eastAsia="TimesNewRomanPSMT" w:hAnsi="Verdana"/>
          <w:sz w:val="22"/>
          <w:szCs w:val="22"/>
        </w:rPr>
        <w:t>алон автомобиля должен быть отделен от моторного отсека и топливного бака, включая его заправочную трубу и горловину, перегородками из негорючего материала, непроницаемыми для жидкостей и пламени. Моторный щит может подвергаться модификациям с применением материала с не худшими характеристиками, чем заводской.</w:t>
      </w:r>
    </w:p>
    <w:p w14:paraId="3DE16F0A" w14:textId="77777777" w:rsidR="006A69ED" w:rsidRPr="003004B3" w:rsidRDefault="006A69ED" w:rsidP="006A69ED">
      <w:pPr>
        <w:ind w:firstLine="284"/>
        <w:jc w:val="both"/>
        <w:rPr>
          <w:rStyle w:val="20"/>
          <w:rFonts w:ascii="Verdana" w:hAnsi="Verdana"/>
          <w:sz w:val="22"/>
        </w:rPr>
      </w:pPr>
      <w:r w:rsidRPr="003004B3">
        <w:rPr>
          <w:rStyle w:val="20"/>
          <w:rFonts w:ascii="Verdana" w:hAnsi="Verdana"/>
          <w:b/>
          <w:sz w:val="22"/>
          <w:szCs w:val="22"/>
        </w:rPr>
        <w:t>6.25.</w:t>
      </w:r>
      <w:r w:rsidRPr="003004B3">
        <w:rPr>
          <w:rStyle w:val="20"/>
          <w:rFonts w:ascii="Verdana" w:hAnsi="Verdana"/>
          <w:sz w:val="22"/>
          <w:szCs w:val="22"/>
        </w:rPr>
        <w:t> Механизмы запирания дверей и капотов должны быть в рабочем состоянии. Разрешается удаление серийного замка капота или крышки багажника при наличии установленных пружинных фиксаторов количеством не менее двух штук.</w:t>
      </w:r>
    </w:p>
    <w:p w14:paraId="0C6DA090"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6.26.</w:t>
      </w:r>
      <w:r w:rsidRPr="003004B3">
        <w:rPr>
          <w:rStyle w:val="20"/>
          <w:rFonts w:ascii="Verdana" w:hAnsi="Verdana"/>
          <w:sz w:val="22"/>
          <w:szCs w:val="22"/>
        </w:rPr>
        <w:t> Разрешается дополнительная проварка заводских швов и стыков.</w:t>
      </w:r>
    </w:p>
    <w:p w14:paraId="64B56431"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6.27.</w:t>
      </w:r>
      <w:r w:rsidRPr="003004B3">
        <w:rPr>
          <w:rStyle w:val="20"/>
          <w:rFonts w:ascii="Verdana" w:hAnsi="Verdana"/>
          <w:sz w:val="22"/>
          <w:szCs w:val="22"/>
        </w:rPr>
        <w:t> Материал бамперов может быть изменен при сохранении формы. Разрешается удалять крепления бамперов к крыльям и декоративную решётку.</w:t>
      </w:r>
    </w:p>
    <w:p w14:paraId="1DD18844"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6.28.</w:t>
      </w:r>
      <w:r w:rsidRPr="003004B3">
        <w:rPr>
          <w:rStyle w:val="20"/>
          <w:rFonts w:ascii="Verdana" w:hAnsi="Verdana"/>
          <w:sz w:val="22"/>
          <w:szCs w:val="22"/>
        </w:rPr>
        <w:t xml:space="preserve"> Разрешается установка дефлекторов (расширителей крыльев) из неметаллического материала. Разрешается </w:t>
      </w:r>
      <w:proofErr w:type="spellStart"/>
      <w:r w:rsidRPr="003004B3">
        <w:rPr>
          <w:rStyle w:val="20"/>
          <w:rFonts w:ascii="Verdana" w:hAnsi="Verdana"/>
          <w:sz w:val="22"/>
          <w:szCs w:val="22"/>
        </w:rPr>
        <w:t>завальцовка</w:t>
      </w:r>
      <w:proofErr w:type="spellEnd"/>
      <w:r w:rsidRPr="003004B3">
        <w:rPr>
          <w:rStyle w:val="20"/>
          <w:rFonts w:ascii="Verdana" w:hAnsi="Verdana"/>
          <w:sz w:val="22"/>
          <w:szCs w:val="22"/>
        </w:rPr>
        <w:t xml:space="preserve"> </w:t>
      </w:r>
      <w:proofErr w:type="spellStart"/>
      <w:r w:rsidRPr="003004B3">
        <w:rPr>
          <w:rStyle w:val="20"/>
          <w:rFonts w:ascii="Verdana" w:hAnsi="Verdana"/>
          <w:sz w:val="22"/>
          <w:szCs w:val="22"/>
        </w:rPr>
        <w:t>отбортовок</w:t>
      </w:r>
      <w:proofErr w:type="spellEnd"/>
      <w:r w:rsidRPr="003004B3">
        <w:rPr>
          <w:rStyle w:val="20"/>
          <w:rFonts w:ascii="Verdana" w:hAnsi="Verdana"/>
          <w:sz w:val="22"/>
          <w:szCs w:val="22"/>
        </w:rPr>
        <w:t xml:space="preserve"> внутрь. </w:t>
      </w:r>
    </w:p>
    <w:p w14:paraId="0A6551BA"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6.29.</w:t>
      </w:r>
      <w:r w:rsidRPr="003004B3">
        <w:rPr>
          <w:rStyle w:val="20"/>
          <w:rFonts w:ascii="Verdana" w:hAnsi="Verdana"/>
          <w:sz w:val="22"/>
          <w:szCs w:val="22"/>
        </w:rPr>
        <w:t xml:space="preserve"> Разрешается замена крыльев, капота и крышки багажника на аналоги, изготовленные из стекловолокна или пластика. Не допускается отсутствие внешних элементов кузова (передние и задние крылья, капот, крышка багажника, двери, бампер). Исключение составляют передний и задний бампер, а также любое стекло, повреждённые в ходе </w:t>
      </w:r>
      <w:r w:rsidR="008A10AC" w:rsidRPr="003004B3">
        <w:rPr>
          <w:rStyle w:val="20"/>
          <w:rFonts w:ascii="Verdana" w:hAnsi="Verdana"/>
          <w:sz w:val="22"/>
          <w:szCs w:val="22"/>
        </w:rPr>
        <w:t>основных парных заездов</w:t>
      </w:r>
      <w:r w:rsidR="003D0A81" w:rsidRPr="003004B3">
        <w:rPr>
          <w:rStyle w:val="20"/>
          <w:rFonts w:ascii="Verdana" w:hAnsi="Verdana"/>
          <w:sz w:val="22"/>
          <w:szCs w:val="22"/>
        </w:rPr>
        <w:t xml:space="preserve"> (ТОП-32)</w:t>
      </w:r>
      <w:r w:rsidRPr="003004B3">
        <w:rPr>
          <w:rStyle w:val="20"/>
          <w:rFonts w:ascii="Verdana" w:hAnsi="Verdana"/>
          <w:sz w:val="22"/>
          <w:szCs w:val="22"/>
        </w:rPr>
        <w:t>.</w:t>
      </w:r>
    </w:p>
    <w:p w14:paraId="6BFD08CF"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6.30.</w:t>
      </w:r>
      <w:r w:rsidRPr="003004B3">
        <w:rPr>
          <w:rStyle w:val="20"/>
          <w:rFonts w:ascii="Verdana" w:hAnsi="Verdana"/>
          <w:sz w:val="22"/>
          <w:szCs w:val="22"/>
        </w:rPr>
        <w:t xml:space="preserve"> В автомобилях, оборудованных каркасом безопасности, соответствующим главе 8 статьи 253 приложения «</w:t>
      </w:r>
      <w:r w:rsidRPr="003004B3">
        <w:rPr>
          <w:rStyle w:val="20"/>
          <w:rFonts w:ascii="Verdana" w:hAnsi="Verdana"/>
          <w:sz w:val="22"/>
          <w:szCs w:val="22"/>
          <w:lang w:val="en-US"/>
        </w:rPr>
        <w:t>J</w:t>
      </w:r>
      <w:r w:rsidRPr="003004B3">
        <w:rPr>
          <w:rStyle w:val="20"/>
          <w:rFonts w:ascii="Verdana" w:hAnsi="Verdana"/>
          <w:sz w:val="22"/>
          <w:szCs w:val="22"/>
        </w:rPr>
        <w:t xml:space="preserve">» МСК </w:t>
      </w:r>
      <w:r w:rsidRPr="003004B3">
        <w:rPr>
          <w:rStyle w:val="20"/>
          <w:rFonts w:ascii="Verdana" w:hAnsi="Verdana"/>
          <w:sz w:val="22"/>
          <w:szCs w:val="22"/>
          <w:lang w:val="en-US"/>
        </w:rPr>
        <w:t>FIA</w:t>
      </w:r>
      <w:r w:rsidRPr="003004B3">
        <w:rPr>
          <w:rStyle w:val="20"/>
          <w:rFonts w:ascii="Verdana" w:hAnsi="Verdana"/>
          <w:sz w:val="22"/>
          <w:szCs w:val="22"/>
        </w:rPr>
        <w:t>, разрешается замена всех навесных панелей на аналоги из стекловолокна или пластика.</w:t>
      </w:r>
    </w:p>
    <w:p w14:paraId="6547EEE6"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6.31.</w:t>
      </w:r>
      <w:r w:rsidRPr="003004B3">
        <w:rPr>
          <w:rStyle w:val="20"/>
          <w:rFonts w:ascii="Verdana" w:hAnsi="Verdana"/>
          <w:sz w:val="22"/>
          <w:szCs w:val="22"/>
        </w:rPr>
        <w:t xml:space="preserve"> Разрешается делать вырезы в капоте для охлаждения ДВС. </w:t>
      </w:r>
      <w:r w:rsidR="00CF1B40" w:rsidRPr="003004B3">
        <w:rPr>
          <w:rStyle w:val="20"/>
          <w:rFonts w:ascii="Verdana" w:hAnsi="Verdana"/>
          <w:sz w:val="22"/>
          <w:szCs w:val="22"/>
        </w:rPr>
        <w:t>О</w:t>
      </w:r>
      <w:r w:rsidRPr="003004B3">
        <w:rPr>
          <w:rStyle w:val="20"/>
          <w:rFonts w:ascii="Verdana" w:hAnsi="Verdana"/>
          <w:sz w:val="22"/>
          <w:szCs w:val="22"/>
        </w:rPr>
        <w:t xml:space="preserve">тверстия </w:t>
      </w:r>
      <w:r w:rsidR="00CF1B40" w:rsidRPr="003004B3">
        <w:rPr>
          <w:rStyle w:val="20"/>
          <w:rFonts w:ascii="Verdana" w:hAnsi="Verdana"/>
          <w:sz w:val="22"/>
          <w:szCs w:val="22"/>
        </w:rPr>
        <w:t xml:space="preserve">должны быть закрыты </w:t>
      </w:r>
      <w:r w:rsidRPr="003004B3">
        <w:rPr>
          <w:rStyle w:val="20"/>
          <w:rFonts w:ascii="Verdana" w:hAnsi="Verdana"/>
          <w:sz w:val="22"/>
          <w:szCs w:val="22"/>
        </w:rPr>
        <w:t>металлической сеткой</w:t>
      </w:r>
      <w:r w:rsidR="00CF1B40" w:rsidRPr="003004B3">
        <w:rPr>
          <w:rStyle w:val="20"/>
          <w:rFonts w:ascii="Verdana" w:hAnsi="Verdana"/>
          <w:sz w:val="22"/>
          <w:szCs w:val="22"/>
        </w:rPr>
        <w:t xml:space="preserve"> и закреплены с помощью инструмента.</w:t>
      </w:r>
    </w:p>
    <w:p w14:paraId="13A4D795"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6.32.</w:t>
      </w:r>
      <w:r w:rsidRPr="003004B3">
        <w:rPr>
          <w:rStyle w:val="20"/>
          <w:rFonts w:ascii="Verdana" w:hAnsi="Verdana"/>
          <w:sz w:val="22"/>
          <w:szCs w:val="22"/>
        </w:rPr>
        <w:t xml:space="preserve"> Спереди и сзади автомобиль должен быть оборудован буксировочными проушинами (кольцами), выступающими за периметр автомобиля не более чем на 100 мм и способными выдержать усилие, применяемое к ней для буксировки автомобиля. Допускается применение проушин для буксировки автомобиля из гибкого материала (трос, ремень и иные материалы). Также возможно применение жёсткой проушины с эластичной петлей (рекомендовано для автомобилей со стандартными проушинами для буксировки). Проушины должны быть окрашены в яркий, контрастный с основным цветом кузова, цвет. </w:t>
      </w:r>
      <w:r w:rsidRPr="003004B3">
        <w:rPr>
          <w:rStyle w:val="20"/>
          <w:rFonts w:ascii="Verdana" w:hAnsi="Verdana"/>
          <w:sz w:val="22"/>
          <w:szCs w:val="22"/>
        </w:rPr>
        <w:lastRenderedPageBreak/>
        <w:t>Обязательно нанесение указателя места расположения буксировочной проушины, выполненного в виде стрелки, окрашенной в контрастный яркий цвет.</w:t>
      </w:r>
    </w:p>
    <w:p w14:paraId="35EF236E"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6.33.</w:t>
      </w:r>
      <w:r w:rsidRPr="003004B3">
        <w:rPr>
          <w:rStyle w:val="20"/>
          <w:rFonts w:ascii="Verdana" w:hAnsi="Verdana"/>
          <w:sz w:val="22"/>
          <w:szCs w:val="22"/>
        </w:rPr>
        <w:t xml:space="preserve"> Разрешается замена оригинальных внешних зеркал заднего вида на аналоги сторонних производителей. </w:t>
      </w:r>
      <w:r w:rsidRPr="003004B3">
        <w:rPr>
          <w:rFonts w:ascii="Verdana" w:eastAsia="TimesNewRomanPSMT" w:hAnsi="Verdana"/>
          <w:sz w:val="22"/>
          <w:szCs w:val="22"/>
        </w:rPr>
        <w:t>Удаление наружных зеркал заднего вида запрещено.</w:t>
      </w:r>
    </w:p>
    <w:p w14:paraId="322F048F"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6.34.</w:t>
      </w:r>
      <w:r w:rsidRPr="003004B3">
        <w:rPr>
          <w:rStyle w:val="20"/>
          <w:rFonts w:ascii="Verdana" w:hAnsi="Verdana"/>
          <w:sz w:val="22"/>
          <w:szCs w:val="22"/>
        </w:rPr>
        <w:t> В крышу автомобиля разрешается монтаж люка и прочих элементов для забора или отвода воздуха из салона. При этом повреждение силовых элементов крыши запрещено.</w:t>
      </w:r>
    </w:p>
    <w:p w14:paraId="50CEB45F" w14:textId="77777777" w:rsidR="006A69ED" w:rsidRPr="003004B3" w:rsidRDefault="006A69ED" w:rsidP="006A69ED">
      <w:pPr>
        <w:ind w:firstLine="284"/>
        <w:jc w:val="both"/>
        <w:rPr>
          <w:rStyle w:val="20"/>
          <w:rFonts w:ascii="Verdana" w:hAnsi="Verdana"/>
          <w:sz w:val="22"/>
          <w:szCs w:val="22"/>
        </w:rPr>
      </w:pPr>
      <w:r w:rsidRPr="003004B3">
        <w:rPr>
          <w:rFonts w:ascii="Verdana" w:eastAsia="TimesNewRomanPSMT" w:hAnsi="Verdana"/>
          <w:b/>
          <w:sz w:val="22"/>
          <w:szCs w:val="22"/>
        </w:rPr>
        <w:t>6.35.</w:t>
      </w:r>
      <w:r w:rsidRPr="003004B3">
        <w:rPr>
          <w:rFonts w:ascii="Verdana" w:eastAsia="TimesNewRomanPSMT" w:hAnsi="Verdana"/>
          <w:sz w:val="22"/>
          <w:szCs w:val="22"/>
        </w:rPr>
        <w:t> Антикрылья, спойлеры свободные.</w:t>
      </w:r>
    </w:p>
    <w:p w14:paraId="24EA72DC"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6.36.</w:t>
      </w:r>
      <w:r w:rsidRPr="003004B3">
        <w:rPr>
          <w:rStyle w:val="20"/>
          <w:rFonts w:ascii="Verdana" w:hAnsi="Verdana"/>
          <w:sz w:val="22"/>
          <w:szCs w:val="22"/>
        </w:rPr>
        <w:t xml:space="preserve"> На автомобилях, не оборудованных каркасом безопасности, соответствующем главе 8 статьи 253 приложения «</w:t>
      </w:r>
      <w:r w:rsidRPr="003004B3">
        <w:rPr>
          <w:rStyle w:val="20"/>
          <w:rFonts w:ascii="Verdana" w:hAnsi="Verdana"/>
          <w:sz w:val="22"/>
          <w:szCs w:val="22"/>
          <w:lang w:val="en-US"/>
        </w:rPr>
        <w:t>J</w:t>
      </w:r>
      <w:r w:rsidRPr="003004B3">
        <w:rPr>
          <w:rStyle w:val="20"/>
          <w:rFonts w:ascii="Verdana" w:hAnsi="Verdana"/>
          <w:sz w:val="22"/>
          <w:szCs w:val="22"/>
        </w:rPr>
        <w:t xml:space="preserve">» МСК </w:t>
      </w:r>
      <w:r w:rsidRPr="003004B3">
        <w:rPr>
          <w:rStyle w:val="20"/>
          <w:rFonts w:ascii="Verdana" w:hAnsi="Verdana"/>
          <w:sz w:val="22"/>
          <w:szCs w:val="22"/>
          <w:lang w:val="en-US"/>
        </w:rPr>
        <w:t>FIA</w:t>
      </w:r>
      <w:r w:rsidRPr="003004B3">
        <w:rPr>
          <w:rStyle w:val="20"/>
          <w:rFonts w:ascii="Verdana" w:hAnsi="Verdana"/>
          <w:sz w:val="22"/>
          <w:szCs w:val="22"/>
        </w:rPr>
        <w:t xml:space="preserve"> запрещено удалять и облегчать несущие элементы кузова.</w:t>
      </w:r>
    </w:p>
    <w:p w14:paraId="51452D4D" w14:textId="77777777" w:rsidR="006A69ED" w:rsidRPr="003004B3" w:rsidRDefault="006A69ED" w:rsidP="006A69ED">
      <w:pPr>
        <w:autoSpaceDE w:val="0"/>
        <w:autoSpaceDN w:val="0"/>
        <w:adjustRightInd w:val="0"/>
        <w:ind w:firstLine="284"/>
        <w:jc w:val="both"/>
      </w:pPr>
      <w:r w:rsidRPr="003004B3">
        <w:rPr>
          <w:rFonts w:ascii="Verdana" w:hAnsi="Verdana"/>
          <w:b/>
          <w:sz w:val="22"/>
          <w:szCs w:val="22"/>
        </w:rPr>
        <w:t>6.37.</w:t>
      </w:r>
      <w:r w:rsidRPr="003004B3">
        <w:rPr>
          <w:rFonts w:ascii="Verdana" w:hAnsi="Verdana"/>
          <w:sz w:val="22"/>
          <w:szCs w:val="22"/>
        </w:rPr>
        <w:t> Разрешено усиление кузова материалом, прилегающим к нему и повторяющим форму без изменения внешнего вида, при этом изготовление кронштейнов крепления двигателя, трансмиссии и подвески может отходить от этих требований.</w:t>
      </w:r>
    </w:p>
    <w:p w14:paraId="65E7B278" w14:textId="77777777" w:rsidR="006A69ED" w:rsidRPr="003004B3" w:rsidRDefault="006A69ED" w:rsidP="006A69ED">
      <w:pPr>
        <w:ind w:firstLine="284"/>
        <w:jc w:val="both"/>
        <w:rPr>
          <w:rFonts w:ascii="Verdana" w:hAnsi="Verdana"/>
          <w:sz w:val="22"/>
          <w:szCs w:val="22"/>
        </w:rPr>
      </w:pPr>
      <w:r w:rsidRPr="003004B3">
        <w:rPr>
          <w:rFonts w:ascii="Verdana" w:hAnsi="Verdana"/>
          <w:b/>
          <w:sz w:val="22"/>
          <w:szCs w:val="22"/>
        </w:rPr>
        <w:t>6.38.</w:t>
      </w:r>
      <w:r w:rsidRPr="003004B3">
        <w:rPr>
          <w:rFonts w:ascii="Verdana" w:hAnsi="Verdana"/>
          <w:sz w:val="22"/>
          <w:szCs w:val="22"/>
        </w:rPr>
        <w:t> </w:t>
      </w:r>
      <w:r w:rsidRPr="003004B3">
        <w:rPr>
          <w:rFonts w:ascii="Verdana" w:hAnsi="Verdana" w:cs="Tahoma"/>
          <w:sz w:val="22"/>
          <w:szCs w:val="22"/>
          <w:shd w:val="clear" w:color="auto" w:fill="FFFFFF"/>
        </w:rPr>
        <w:t>Допускается замена части несущих элементов кузова (заднего и переднего лонжеронов) на свободную конструкцию, обеспечивающую жесткость кузова, в соответствии с рисунком</w:t>
      </w:r>
      <w:r w:rsidR="00466A41" w:rsidRPr="003004B3">
        <w:rPr>
          <w:rFonts w:ascii="Verdana" w:hAnsi="Verdana" w:cs="Tahoma"/>
          <w:sz w:val="22"/>
          <w:szCs w:val="22"/>
          <w:shd w:val="clear" w:color="auto" w:fill="FFFFFF"/>
        </w:rPr>
        <w:t xml:space="preserve"> 2</w:t>
      </w:r>
      <w:r w:rsidRPr="003004B3">
        <w:rPr>
          <w:rFonts w:ascii="Verdana" w:hAnsi="Verdana" w:cs="Tahoma"/>
          <w:sz w:val="22"/>
          <w:szCs w:val="22"/>
          <w:shd w:val="clear" w:color="auto" w:fill="FFFFFF"/>
        </w:rPr>
        <w:t xml:space="preserve"> (часть, находящаяся за пределами осей А1-А1 и А2-А2).</w:t>
      </w:r>
    </w:p>
    <w:p w14:paraId="04B69B16" w14:textId="0FB0D389" w:rsidR="006A69ED" w:rsidRPr="003004B3" w:rsidRDefault="00B86C5E" w:rsidP="00E57D0C">
      <w:pPr>
        <w:rPr>
          <w:rStyle w:val="20"/>
          <w:rFonts w:ascii="Verdana" w:hAnsi="Verdana"/>
          <w:sz w:val="22"/>
        </w:rPr>
      </w:pPr>
      <w:r w:rsidRPr="003004B3">
        <w:rPr>
          <w:b/>
          <w:noProof/>
        </w:rPr>
        <w:drawing>
          <wp:inline distT="0" distB="0" distL="0" distR="0" wp14:anchorId="58005F29" wp14:editId="5E020CC5">
            <wp:extent cx="6659880" cy="28651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9880" cy="2865120"/>
                    </a:xfrm>
                    <a:prstGeom prst="rect">
                      <a:avLst/>
                    </a:prstGeom>
                    <a:noFill/>
                    <a:ln>
                      <a:noFill/>
                    </a:ln>
                  </pic:spPr>
                </pic:pic>
              </a:graphicData>
            </a:graphic>
          </wp:inline>
        </w:drawing>
      </w:r>
    </w:p>
    <w:p w14:paraId="6C684746" w14:textId="77777777" w:rsidR="006A69ED" w:rsidRPr="003004B3" w:rsidRDefault="00E57D0C" w:rsidP="00E57D0C">
      <w:pPr>
        <w:ind w:firstLine="284"/>
        <w:jc w:val="center"/>
        <w:rPr>
          <w:rStyle w:val="20"/>
          <w:rFonts w:ascii="Verdana" w:hAnsi="Verdana"/>
          <w:sz w:val="22"/>
          <w:szCs w:val="22"/>
        </w:rPr>
      </w:pPr>
      <w:r w:rsidRPr="003004B3">
        <w:rPr>
          <w:rStyle w:val="20"/>
          <w:rFonts w:ascii="Verdana" w:hAnsi="Verdana"/>
          <w:sz w:val="22"/>
          <w:szCs w:val="22"/>
        </w:rPr>
        <w:t>Рисунок 2</w:t>
      </w:r>
    </w:p>
    <w:p w14:paraId="77832FAE" w14:textId="77777777" w:rsidR="00E57D0C" w:rsidRPr="003004B3" w:rsidRDefault="00E57D0C" w:rsidP="006A69ED">
      <w:pPr>
        <w:ind w:firstLine="284"/>
        <w:jc w:val="both"/>
        <w:rPr>
          <w:rStyle w:val="20"/>
          <w:rFonts w:ascii="Verdana" w:hAnsi="Verdana"/>
          <w:sz w:val="22"/>
          <w:szCs w:val="22"/>
        </w:rPr>
      </w:pPr>
    </w:p>
    <w:p w14:paraId="7EC90BBC" w14:textId="77777777" w:rsidR="006A69ED" w:rsidRPr="003004B3" w:rsidRDefault="006A69ED" w:rsidP="006A69ED">
      <w:pPr>
        <w:autoSpaceDE w:val="0"/>
        <w:autoSpaceDN w:val="0"/>
        <w:adjustRightInd w:val="0"/>
        <w:ind w:firstLine="284"/>
        <w:jc w:val="both"/>
        <w:rPr>
          <w:rFonts w:eastAsia="TimesNewRomanPSMT"/>
        </w:rPr>
      </w:pPr>
      <w:r w:rsidRPr="003004B3">
        <w:rPr>
          <w:rFonts w:ascii="Verdana" w:eastAsia="TimesNewRomanPSMT" w:hAnsi="Verdana"/>
          <w:b/>
          <w:sz w:val="22"/>
          <w:szCs w:val="22"/>
        </w:rPr>
        <w:t>6.39.</w:t>
      </w:r>
      <w:r w:rsidRPr="003004B3">
        <w:rPr>
          <w:rFonts w:ascii="Verdana" w:eastAsia="TimesNewRomanPSMT" w:hAnsi="Verdana"/>
          <w:sz w:val="22"/>
          <w:szCs w:val="22"/>
        </w:rPr>
        <w:t xml:space="preserve"> При модификации панелей и элементов несущего кузова новые детали должны быть стальными толщиной не менее 0,8 мм.</w:t>
      </w:r>
    </w:p>
    <w:p w14:paraId="01D4304C" w14:textId="77777777" w:rsidR="006A69ED" w:rsidRPr="003004B3" w:rsidRDefault="006A69ED" w:rsidP="006A69ED">
      <w:pPr>
        <w:autoSpaceDE w:val="0"/>
        <w:autoSpaceDN w:val="0"/>
        <w:adjustRightInd w:val="0"/>
        <w:ind w:firstLine="284"/>
        <w:jc w:val="both"/>
        <w:rPr>
          <w:rFonts w:ascii="Verdana" w:eastAsia="TimesNewRomanPSMT" w:hAnsi="Verdana"/>
          <w:color w:val="000000"/>
          <w:sz w:val="22"/>
          <w:szCs w:val="22"/>
        </w:rPr>
      </w:pPr>
      <w:r w:rsidRPr="003004B3">
        <w:rPr>
          <w:rFonts w:ascii="Verdana" w:hAnsi="Verdana"/>
          <w:b/>
          <w:color w:val="000000"/>
          <w:sz w:val="22"/>
          <w:szCs w:val="22"/>
        </w:rPr>
        <w:t>6.40.</w:t>
      </w:r>
      <w:r w:rsidRPr="003004B3">
        <w:rPr>
          <w:rFonts w:ascii="Verdana" w:hAnsi="Verdana"/>
          <w:color w:val="000000"/>
          <w:sz w:val="22"/>
          <w:szCs w:val="22"/>
        </w:rPr>
        <w:t xml:space="preserve"> </w:t>
      </w:r>
      <w:r w:rsidRPr="003004B3">
        <w:rPr>
          <w:rStyle w:val="20"/>
          <w:rFonts w:ascii="Verdana" w:hAnsi="Verdana"/>
          <w:sz w:val="22"/>
          <w:szCs w:val="22"/>
        </w:rPr>
        <w:t>Разрешается изменение кузова для организации привода на заднюю ось по рекомендациям ст. 279 Приложения «J» МСК FIA для дивизиона «2».</w:t>
      </w:r>
    </w:p>
    <w:p w14:paraId="444D96F8" w14:textId="77777777" w:rsidR="006A69ED" w:rsidRPr="003004B3" w:rsidRDefault="006A69ED" w:rsidP="006A69ED">
      <w:pPr>
        <w:ind w:firstLine="284"/>
        <w:jc w:val="both"/>
        <w:rPr>
          <w:rStyle w:val="20"/>
          <w:rFonts w:ascii="Verdana" w:hAnsi="Verdana"/>
          <w:sz w:val="22"/>
        </w:rPr>
      </w:pPr>
    </w:p>
    <w:p w14:paraId="6FA58D3F" w14:textId="77777777" w:rsidR="006A69ED" w:rsidRPr="003004B3" w:rsidRDefault="006A69ED" w:rsidP="006A69ED">
      <w:pPr>
        <w:ind w:firstLine="284"/>
        <w:jc w:val="both"/>
        <w:rPr>
          <w:rStyle w:val="20"/>
          <w:rFonts w:ascii="Verdana" w:hAnsi="Verdana"/>
          <w:b/>
          <w:sz w:val="22"/>
          <w:szCs w:val="22"/>
        </w:rPr>
      </w:pPr>
      <w:r w:rsidRPr="003004B3">
        <w:rPr>
          <w:rStyle w:val="20"/>
          <w:rFonts w:ascii="Verdana" w:hAnsi="Verdana"/>
          <w:b/>
          <w:sz w:val="22"/>
          <w:szCs w:val="22"/>
        </w:rPr>
        <w:t>7. КОЛЕСА И ШИНЫ</w:t>
      </w:r>
    </w:p>
    <w:p w14:paraId="3D28A2F9"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7.1. </w:t>
      </w:r>
      <w:r w:rsidRPr="003004B3">
        <w:rPr>
          <w:rStyle w:val="20"/>
          <w:rFonts w:ascii="Verdana" w:hAnsi="Verdana"/>
          <w:sz w:val="22"/>
          <w:szCs w:val="22"/>
        </w:rPr>
        <w:t>Разрешается заменять болты крепления колес на шпильки, при этом количество и диаметр шпилек не могут быть уменьшены. Шпильки не должны выступать за плоскость установленного комплектного колеса.</w:t>
      </w:r>
    </w:p>
    <w:p w14:paraId="5B00F250"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7.2.</w:t>
      </w:r>
      <w:r w:rsidRPr="003004B3">
        <w:rPr>
          <w:rStyle w:val="20"/>
          <w:rFonts w:ascii="Verdana" w:hAnsi="Verdana"/>
          <w:sz w:val="22"/>
          <w:szCs w:val="22"/>
        </w:rPr>
        <w:t xml:space="preserve"> Разрешается применение проставок колес. Рекомендуется установка проставок с двойной центровкой </w:t>
      </w:r>
      <w:r w:rsidRPr="003004B3">
        <w:rPr>
          <w:rStyle w:val="20"/>
          <w:rFonts w:ascii="Verdana" w:hAnsi="Verdana"/>
          <w:sz w:val="22"/>
          <w:szCs w:val="22"/>
          <w:lang w:val="en-US"/>
        </w:rPr>
        <w:t>DIA</w:t>
      </w:r>
      <w:r w:rsidRPr="003004B3">
        <w:rPr>
          <w:rStyle w:val="20"/>
          <w:rFonts w:ascii="Verdana" w:hAnsi="Verdana"/>
          <w:sz w:val="22"/>
          <w:szCs w:val="22"/>
        </w:rPr>
        <w:t>.</w:t>
      </w:r>
    </w:p>
    <w:p w14:paraId="4E5CC852"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7.3.</w:t>
      </w:r>
      <w:r w:rsidRPr="003004B3">
        <w:rPr>
          <w:rStyle w:val="20"/>
          <w:rFonts w:ascii="Verdana" w:hAnsi="Verdana"/>
          <w:sz w:val="22"/>
          <w:szCs w:val="22"/>
        </w:rPr>
        <w:t> Запрещается применение шин, имеющих повреждения каркаса.</w:t>
      </w:r>
    </w:p>
    <w:p w14:paraId="587DC2C9"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7.4.</w:t>
      </w:r>
      <w:r w:rsidRPr="003004B3">
        <w:rPr>
          <w:rStyle w:val="20"/>
          <w:rFonts w:ascii="Verdana" w:hAnsi="Verdana"/>
          <w:sz w:val="22"/>
          <w:szCs w:val="22"/>
        </w:rPr>
        <w:t xml:space="preserve"> Применение шипованных шин и шин с внедорожным протектором (с </w:t>
      </w:r>
      <w:proofErr w:type="spellStart"/>
      <w:r w:rsidRPr="003004B3">
        <w:rPr>
          <w:rStyle w:val="20"/>
          <w:rFonts w:ascii="Verdana" w:hAnsi="Verdana"/>
          <w:sz w:val="22"/>
          <w:szCs w:val="22"/>
        </w:rPr>
        <w:t>грунтозацепами</w:t>
      </w:r>
      <w:proofErr w:type="spellEnd"/>
      <w:r w:rsidRPr="003004B3">
        <w:rPr>
          <w:rStyle w:val="20"/>
          <w:rFonts w:ascii="Verdana" w:hAnsi="Verdana"/>
          <w:sz w:val="22"/>
          <w:szCs w:val="22"/>
        </w:rPr>
        <w:t xml:space="preserve"> или резиновыми шипами) запрещено. </w:t>
      </w:r>
    </w:p>
    <w:p w14:paraId="6BA6806B"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lastRenderedPageBreak/>
        <w:t>Определение:</w:t>
      </w:r>
      <w:r w:rsidRPr="003004B3">
        <w:rPr>
          <w:rStyle w:val="20"/>
          <w:rFonts w:ascii="Verdana" w:hAnsi="Verdana"/>
          <w:sz w:val="22"/>
          <w:szCs w:val="22"/>
        </w:rPr>
        <w:t xml:space="preserve"> внедорожным считается протектор, если зазор между двумя шашками, измеренный вдоль или поперек беговой дорожки, превышает 15 мм. Измерение проводится у основания шашки.</w:t>
      </w:r>
    </w:p>
    <w:p w14:paraId="6D997C2F"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i/>
          <w:sz w:val="22"/>
          <w:szCs w:val="22"/>
        </w:rPr>
        <w:t>7.5.</w:t>
      </w:r>
      <w:r w:rsidRPr="003004B3">
        <w:rPr>
          <w:rStyle w:val="20"/>
          <w:rFonts w:ascii="Verdana" w:hAnsi="Verdana"/>
          <w:sz w:val="22"/>
          <w:szCs w:val="22"/>
        </w:rPr>
        <w:t> На время проведения Соревнования запасные колеса и нештатные кронштейны их крепления должны быть удалены.</w:t>
      </w:r>
    </w:p>
    <w:p w14:paraId="343E05E5"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7.6.</w:t>
      </w:r>
      <w:r w:rsidRPr="003004B3">
        <w:rPr>
          <w:rStyle w:val="20"/>
          <w:rFonts w:ascii="Verdana" w:hAnsi="Verdana"/>
          <w:sz w:val="22"/>
          <w:szCs w:val="22"/>
        </w:rPr>
        <w:t> Декоративные колпаки, закрывающие колёсный диск, должны быть демонтированы.</w:t>
      </w:r>
    </w:p>
    <w:p w14:paraId="4A74EE8B"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7.7.</w:t>
      </w:r>
      <w:r w:rsidRPr="003004B3">
        <w:rPr>
          <w:rStyle w:val="20"/>
          <w:rFonts w:ascii="Verdana" w:hAnsi="Verdana"/>
          <w:sz w:val="22"/>
          <w:szCs w:val="22"/>
        </w:rPr>
        <w:t> Запрещается демонтаж хотя бы одной шпильки или одного болта крепления колеса.</w:t>
      </w:r>
    </w:p>
    <w:p w14:paraId="02F027DC"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7.8.</w:t>
      </w:r>
      <w:r w:rsidRPr="003004B3">
        <w:rPr>
          <w:rStyle w:val="20"/>
          <w:rFonts w:ascii="Verdana" w:hAnsi="Verdana"/>
          <w:sz w:val="22"/>
          <w:szCs w:val="22"/>
        </w:rPr>
        <w:t> </w:t>
      </w:r>
      <w:r w:rsidRPr="003004B3">
        <w:rPr>
          <w:rFonts w:ascii="Verdana" w:eastAsia="TimesNewRomanPSMT" w:hAnsi="Verdana"/>
          <w:sz w:val="22"/>
          <w:szCs w:val="22"/>
        </w:rPr>
        <w:t>Разрешается применение только шин, сертифицированных для дорог общего пользования (на боковине должно быть нанесено фабричным способом клеймо в виде буквы «Е» с индексом в круге или знак «РСТ», либо обозначение DOT).</w:t>
      </w:r>
    </w:p>
    <w:p w14:paraId="5235E2D6"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7.9.</w:t>
      </w:r>
      <w:r w:rsidRPr="003004B3">
        <w:rPr>
          <w:rStyle w:val="20"/>
          <w:rFonts w:ascii="Verdana" w:hAnsi="Verdana"/>
          <w:sz w:val="22"/>
          <w:szCs w:val="22"/>
        </w:rPr>
        <w:t> Комплектное колесо не должно выступать за периметр кузова, видимый сверху.</w:t>
      </w:r>
    </w:p>
    <w:p w14:paraId="784C0342" w14:textId="2F5ED287" w:rsidR="006A69ED" w:rsidRPr="003004B3" w:rsidRDefault="006A69ED" w:rsidP="00842F26">
      <w:pPr>
        <w:ind w:firstLine="284"/>
        <w:jc w:val="both"/>
        <w:rPr>
          <w:rStyle w:val="20"/>
          <w:rFonts w:ascii="Verdana" w:hAnsi="Verdana"/>
          <w:sz w:val="22"/>
          <w:szCs w:val="22"/>
        </w:rPr>
      </w:pPr>
      <w:r w:rsidRPr="003004B3">
        <w:rPr>
          <w:rStyle w:val="20"/>
          <w:rFonts w:ascii="Verdana" w:hAnsi="Verdana"/>
          <w:b/>
          <w:sz w:val="22"/>
          <w:szCs w:val="22"/>
        </w:rPr>
        <w:t>7.10.</w:t>
      </w:r>
      <w:r w:rsidRPr="003004B3">
        <w:rPr>
          <w:rStyle w:val="20"/>
          <w:rFonts w:ascii="Verdana" w:hAnsi="Verdana"/>
          <w:sz w:val="22"/>
          <w:szCs w:val="22"/>
        </w:rPr>
        <w:t xml:space="preserve"> </w:t>
      </w:r>
      <w:r w:rsidR="00CE59A1" w:rsidRPr="003004B3">
        <w:rPr>
          <w:rFonts w:ascii="Verdana" w:hAnsi="Verdana"/>
          <w:spacing w:val="4"/>
          <w:sz w:val="22"/>
          <w:szCs w:val="22"/>
          <w:lang w:eastAsia="ar-SA"/>
        </w:rPr>
        <w:t>Использование спортивных шин (</w:t>
      </w:r>
      <w:proofErr w:type="spellStart"/>
      <w:r w:rsidR="00CE59A1" w:rsidRPr="003004B3">
        <w:rPr>
          <w:rFonts w:ascii="Verdana" w:hAnsi="Verdana"/>
          <w:spacing w:val="4"/>
          <w:sz w:val="22"/>
          <w:szCs w:val="22"/>
          <w:lang w:eastAsia="ar-SA"/>
        </w:rPr>
        <w:t>слик</w:t>
      </w:r>
      <w:proofErr w:type="spellEnd"/>
      <w:r w:rsidR="00CE59A1" w:rsidRPr="003004B3">
        <w:rPr>
          <w:rFonts w:ascii="Verdana" w:hAnsi="Verdana"/>
          <w:spacing w:val="4"/>
          <w:sz w:val="22"/>
          <w:szCs w:val="22"/>
          <w:lang w:eastAsia="ar-SA"/>
        </w:rPr>
        <w:t>, псевдо-</w:t>
      </w:r>
      <w:proofErr w:type="spellStart"/>
      <w:r w:rsidR="00CE59A1" w:rsidRPr="003004B3">
        <w:rPr>
          <w:rFonts w:ascii="Verdana" w:hAnsi="Verdana"/>
          <w:spacing w:val="4"/>
          <w:sz w:val="22"/>
          <w:szCs w:val="22"/>
          <w:lang w:eastAsia="ar-SA"/>
        </w:rPr>
        <w:t>слик</w:t>
      </w:r>
      <w:proofErr w:type="spellEnd"/>
      <w:r w:rsidR="00CE59A1" w:rsidRPr="003004B3">
        <w:rPr>
          <w:rFonts w:ascii="Verdana" w:hAnsi="Verdana"/>
          <w:spacing w:val="4"/>
          <w:sz w:val="22"/>
          <w:szCs w:val="22"/>
          <w:lang w:eastAsia="ar-SA"/>
        </w:rPr>
        <w:t xml:space="preserve"> и пр.) – не допускается</w:t>
      </w:r>
      <w:r w:rsidRPr="003004B3">
        <w:rPr>
          <w:rFonts w:ascii="Verdana" w:hAnsi="Verdana"/>
          <w:spacing w:val="4"/>
          <w:sz w:val="22"/>
          <w:szCs w:val="22"/>
          <w:lang w:eastAsia="ar-SA"/>
        </w:rPr>
        <w:t xml:space="preserve">. </w:t>
      </w:r>
      <w:r w:rsidRPr="00A73A01">
        <w:rPr>
          <w:rStyle w:val="20"/>
          <w:rFonts w:ascii="Verdana" w:hAnsi="Verdana"/>
          <w:sz w:val="22"/>
          <w:szCs w:val="22"/>
          <w:highlight w:val="yellow"/>
        </w:rPr>
        <w:t>Максимальная ширина шин не может превышать 2</w:t>
      </w:r>
      <w:r w:rsidR="00153514" w:rsidRPr="00A73A01">
        <w:rPr>
          <w:rStyle w:val="20"/>
          <w:rFonts w:ascii="Verdana" w:hAnsi="Verdana"/>
          <w:sz w:val="22"/>
          <w:szCs w:val="22"/>
          <w:highlight w:val="yellow"/>
        </w:rPr>
        <w:t>6</w:t>
      </w:r>
      <w:r w:rsidRPr="00A73A01">
        <w:rPr>
          <w:rStyle w:val="20"/>
          <w:rFonts w:ascii="Verdana" w:hAnsi="Verdana"/>
          <w:sz w:val="22"/>
          <w:szCs w:val="22"/>
          <w:highlight w:val="yellow"/>
        </w:rPr>
        <w:t>5 мм.</w:t>
      </w:r>
      <w:r w:rsidR="00F66D90" w:rsidRPr="003004B3">
        <w:rPr>
          <w:rStyle w:val="20"/>
          <w:rFonts w:ascii="Verdana" w:hAnsi="Verdana"/>
          <w:sz w:val="22"/>
          <w:szCs w:val="22"/>
        </w:rPr>
        <w:t xml:space="preserve"> </w:t>
      </w:r>
    </w:p>
    <w:p w14:paraId="1725F1D1"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7.11.</w:t>
      </w:r>
      <w:r w:rsidRPr="003004B3">
        <w:rPr>
          <w:rStyle w:val="20"/>
          <w:rFonts w:ascii="Verdana" w:hAnsi="Verdana"/>
          <w:sz w:val="22"/>
          <w:szCs w:val="22"/>
        </w:rPr>
        <w:t xml:space="preserve"> Тип и размер шин на передней оси не регламентируется.</w:t>
      </w:r>
    </w:p>
    <w:p w14:paraId="25BA95B3" w14:textId="77777777" w:rsidR="006A69ED" w:rsidRPr="003004B3" w:rsidRDefault="006A69ED" w:rsidP="006A69ED">
      <w:pPr>
        <w:ind w:firstLine="284"/>
        <w:jc w:val="both"/>
        <w:rPr>
          <w:rStyle w:val="20"/>
          <w:rFonts w:ascii="Verdana" w:hAnsi="Verdana"/>
          <w:sz w:val="22"/>
          <w:szCs w:val="22"/>
        </w:rPr>
      </w:pPr>
    </w:p>
    <w:p w14:paraId="020DC567" w14:textId="77777777" w:rsidR="006A69ED" w:rsidRPr="003004B3" w:rsidRDefault="006A69ED" w:rsidP="006A69ED">
      <w:pPr>
        <w:autoSpaceDE w:val="0"/>
        <w:autoSpaceDN w:val="0"/>
        <w:adjustRightInd w:val="0"/>
        <w:ind w:firstLine="284"/>
        <w:jc w:val="both"/>
        <w:rPr>
          <w:bCs/>
        </w:rPr>
      </w:pPr>
      <w:r w:rsidRPr="003004B3">
        <w:rPr>
          <w:rFonts w:ascii="Verdana" w:hAnsi="Verdana"/>
          <w:b/>
          <w:bCs/>
          <w:sz w:val="22"/>
          <w:szCs w:val="22"/>
        </w:rPr>
        <w:t>8. ТОРМОЗНАЯ СИСТЕМА</w:t>
      </w:r>
    </w:p>
    <w:p w14:paraId="655ABDEF" w14:textId="77777777" w:rsidR="006A69ED" w:rsidRPr="003004B3" w:rsidRDefault="006A69ED" w:rsidP="006A69ED">
      <w:pPr>
        <w:autoSpaceDE w:val="0"/>
        <w:autoSpaceDN w:val="0"/>
        <w:adjustRightInd w:val="0"/>
        <w:ind w:firstLine="284"/>
        <w:jc w:val="both"/>
        <w:rPr>
          <w:rFonts w:ascii="Verdana" w:eastAsia="TimesNewRomanPSMT" w:hAnsi="Verdana"/>
          <w:sz w:val="22"/>
          <w:szCs w:val="22"/>
        </w:rPr>
      </w:pPr>
      <w:r w:rsidRPr="003004B3">
        <w:rPr>
          <w:rFonts w:ascii="Verdana" w:hAnsi="Verdana"/>
          <w:b/>
          <w:bCs/>
          <w:sz w:val="22"/>
          <w:szCs w:val="22"/>
        </w:rPr>
        <w:t>8.1.</w:t>
      </w:r>
      <w:r w:rsidRPr="003004B3">
        <w:rPr>
          <w:rFonts w:ascii="Verdana" w:hAnsi="Verdana"/>
          <w:bCs/>
          <w:sz w:val="22"/>
          <w:szCs w:val="22"/>
        </w:rPr>
        <w:t> </w:t>
      </w:r>
      <w:r w:rsidRPr="003004B3">
        <w:rPr>
          <w:rFonts w:ascii="Verdana" w:eastAsia="TimesNewRomanPSMT" w:hAnsi="Verdana"/>
          <w:sz w:val="22"/>
          <w:szCs w:val="22"/>
        </w:rPr>
        <w:t>Все автомобили должны иметь тормозную систему.</w:t>
      </w:r>
    </w:p>
    <w:p w14:paraId="65355889" w14:textId="77777777" w:rsidR="006A69ED" w:rsidRPr="003004B3" w:rsidRDefault="006A69ED" w:rsidP="006A69ED">
      <w:pPr>
        <w:autoSpaceDE w:val="0"/>
        <w:autoSpaceDN w:val="0"/>
        <w:adjustRightInd w:val="0"/>
        <w:ind w:firstLine="284"/>
        <w:jc w:val="both"/>
        <w:rPr>
          <w:rFonts w:ascii="Verdana" w:eastAsia="TimesNewRomanPSMT" w:hAnsi="Verdana"/>
          <w:sz w:val="22"/>
          <w:szCs w:val="22"/>
        </w:rPr>
      </w:pPr>
      <w:r w:rsidRPr="003004B3">
        <w:rPr>
          <w:rFonts w:ascii="Verdana" w:eastAsia="TimesNewRomanPSMT" w:hAnsi="Verdana"/>
          <w:b/>
          <w:sz w:val="22"/>
          <w:szCs w:val="22"/>
        </w:rPr>
        <w:t>8</w:t>
      </w:r>
      <w:r w:rsidRPr="003004B3">
        <w:rPr>
          <w:rFonts w:ascii="Verdana" w:hAnsi="Verdana"/>
          <w:b/>
          <w:bCs/>
          <w:sz w:val="22"/>
          <w:szCs w:val="22"/>
        </w:rPr>
        <w:t>.2.</w:t>
      </w:r>
      <w:r w:rsidRPr="003004B3">
        <w:rPr>
          <w:rFonts w:ascii="Verdana" w:hAnsi="Verdana"/>
          <w:bCs/>
          <w:sz w:val="22"/>
          <w:szCs w:val="22"/>
        </w:rPr>
        <w:t> </w:t>
      </w:r>
      <w:r w:rsidRPr="003004B3">
        <w:rPr>
          <w:rFonts w:ascii="Verdana" w:eastAsia="TimesNewRomanPSMT" w:hAnsi="Verdana"/>
          <w:sz w:val="22"/>
          <w:szCs w:val="22"/>
        </w:rPr>
        <w:t>При расположении магистралей внутри кузова для их прохождения через перегородки между моторным отсеком и салоном, между салоном и багажником допускается выполнение минимально необходимых отверстий. При этом возможные зазоры в отверстиях должны быть герметично и надежно уплотнены.</w:t>
      </w:r>
    </w:p>
    <w:p w14:paraId="4A926107" w14:textId="77777777" w:rsidR="006A69ED" w:rsidRPr="003004B3" w:rsidRDefault="006A69ED" w:rsidP="006A69ED">
      <w:pPr>
        <w:autoSpaceDE w:val="0"/>
        <w:autoSpaceDN w:val="0"/>
        <w:adjustRightInd w:val="0"/>
        <w:ind w:firstLine="284"/>
        <w:jc w:val="both"/>
        <w:rPr>
          <w:rFonts w:ascii="Verdana" w:eastAsia="TimesNewRomanPSMT" w:hAnsi="Verdana"/>
          <w:sz w:val="22"/>
          <w:szCs w:val="22"/>
        </w:rPr>
      </w:pPr>
      <w:r w:rsidRPr="003004B3">
        <w:rPr>
          <w:rFonts w:ascii="Verdana" w:hAnsi="Verdana"/>
          <w:b/>
          <w:bCs/>
          <w:sz w:val="22"/>
          <w:szCs w:val="22"/>
        </w:rPr>
        <w:t>8.3.</w:t>
      </w:r>
      <w:r w:rsidRPr="003004B3">
        <w:rPr>
          <w:rFonts w:ascii="Verdana" w:hAnsi="Verdana"/>
          <w:bCs/>
          <w:sz w:val="22"/>
          <w:szCs w:val="22"/>
        </w:rPr>
        <w:t> </w:t>
      </w:r>
      <w:r w:rsidRPr="003004B3">
        <w:rPr>
          <w:rFonts w:ascii="Verdana" w:eastAsia="TimesNewRomanPSMT" w:hAnsi="Verdana"/>
          <w:sz w:val="22"/>
          <w:szCs w:val="22"/>
        </w:rPr>
        <w:t>Оригинальные резиновые тормозные шланги также могут быть заменены гибкими шлангами авиационного типа, для их присоединения должны применяться соответствующие адаптеры.</w:t>
      </w:r>
    </w:p>
    <w:p w14:paraId="6CA11A8A" w14:textId="77777777" w:rsidR="006A69ED" w:rsidRPr="003004B3" w:rsidRDefault="006A69ED" w:rsidP="006A69ED">
      <w:pPr>
        <w:autoSpaceDE w:val="0"/>
        <w:autoSpaceDN w:val="0"/>
        <w:adjustRightInd w:val="0"/>
        <w:ind w:firstLine="284"/>
        <w:jc w:val="both"/>
        <w:rPr>
          <w:rFonts w:ascii="Verdana" w:eastAsia="TimesNewRomanPSMT" w:hAnsi="Verdana"/>
          <w:sz w:val="22"/>
          <w:szCs w:val="22"/>
        </w:rPr>
      </w:pPr>
      <w:r w:rsidRPr="003004B3">
        <w:rPr>
          <w:rFonts w:ascii="Verdana" w:hAnsi="Verdana"/>
          <w:b/>
          <w:bCs/>
          <w:sz w:val="22"/>
          <w:szCs w:val="22"/>
        </w:rPr>
        <w:t>8.4.</w:t>
      </w:r>
      <w:r w:rsidRPr="003004B3">
        <w:rPr>
          <w:rFonts w:ascii="Verdana" w:hAnsi="Verdana"/>
          <w:bCs/>
          <w:sz w:val="22"/>
          <w:szCs w:val="22"/>
        </w:rPr>
        <w:t> </w:t>
      </w:r>
      <w:r w:rsidRPr="003004B3">
        <w:rPr>
          <w:rFonts w:ascii="Verdana" w:eastAsia="TimesNewRomanPSMT" w:hAnsi="Verdana"/>
          <w:sz w:val="22"/>
          <w:szCs w:val="22"/>
        </w:rPr>
        <w:t>Защитные кожухи тормозных дисков могут быть удалены.</w:t>
      </w:r>
    </w:p>
    <w:p w14:paraId="7B840788" w14:textId="77777777" w:rsidR="006A69ED" w:rsidRPr="003004B3" w:rsidRDefault="006A69ED" w:rsidP="006A69ED">
      <w:pPr>
        <w:autoSpaceDE w:val="0"/>
        <w:autoSpaceDN w:val="0"/>
        <w:adjustRightInd w:val="0"/>
        <w:ind w:firstLine="284"/>
        <w:jc w:val="both"/>
        <w:rPr>
          <w:rFonts w:ascii="Verdana" w:hAnsi="Verdana"/>
          <w:bCs/>
          <w:sz w:val="22"/>
          <w:szCs w:val="22"/>
        </w:rPr>
      </w:pPr>
      <w:r w:rsidRPr="003004B3">
        <w:rPr>
          <w:rFonts w:ascii="Verdana" w:hAnsi="Verdana"/>
          <w:b/>
          <w:bCs/>
          <w:sz w:val="22"/>
          <w:szCs w:val="22"/>
        </w:rPr>
        <w:t>8.5.</w:t>
      </w:r>
      <w:r w:rsidRPr="003004B3">
        <w:rPr>
          <w:rFonts w:ascii="Verdana" w:hAnsi="Verdana"/>
          <w:bCs/>
          <w:sz w:val="22"/>
          <w:szCs w:val="22"/>
        </w:rPr>
        <w:t> </w:t>
      </w:r>
      <w:r w:rsidRPr="003004B3">
        <w:rPr>
          <w:rFonts w:ascii="Verdana" w:eastAsia="TimesNewRomanPSMT" w:hAnsi="Verdana"/>
          <w:sz w:val="22"/>
          <w:szCs w:val="22"/>
        </w:rPr>
        <w:t>Жидкостное охлаждение тормозов запрещено.</w:t>
      </w:r>
    </w:p>
    <w:p w14:paraId="1321DFB9" w14:textId="77777777" w:rsidR="006A69ED" w:rsidRPr="003004B3" w:rsidRDefault="006A69ED" w:rsidP="006A69ED">
      <w:pPr>
        <w:autoSpaceDE w:val="0"/>
        <w:autoSpaceDN w:val="0"/>
        <w:adjustRightInd w:val="0"/>
        <w:ind w:firstLine="284"/>
        <w:jc w:val="both"/>
        <w:rPr>
          <w:rFonts w:ascii="Verdana" w:eastAsia="TimesNewRomanPSMT" w:hAnsi="Verdana"/>
          <w:sz w:val="22"/>
          <w:szCs w:val="22"/>
        </w:rPr>
      </w:pPr>
      <w:r w:rsidRPr="003004B3">
        <w:rPr>
          <w:rFonts w:ascii="Verdana" w:hAnsi="Verdana"/>
          <w:b/>
          <w:bCs/>
          <w:sz w:val="22"/>
          <w:szCs w:val="22"/>
        </w:rPr>
        <w:t>8.6.</w:t>
      </w:r>
      <w:r w:rsidRPr="003004B3">
        <w:rPr>
          <w:rFonts w:ascii="Verdana" w:hAnsi="Verdana"/>
          <w:bCs/>
          <w:sz w:val="22"/>
          <w:szCs w:val="22"/>
        </w:rPr>
        <w:t> </w:t>
      </w:r>
      <w:r w:rsidRPr="003004B3">
        <w:rPr>
          <w:rFonts w:ascii="Verdana" w:eastAsia="TimesNewRomanPSMT" w:hAnsi="Verdana"/>
          <w:sz w:val="22"/>
          <w:szCs w:val="22"/>
        </w:rPr>
        <w:t>Должны применяться тормозные механизмы, тормозные диски или барабаны исключительно заводского (промышленного) изготовления.</w:t>
      </w:r>
    </w:p>
    <w:p w14:paraId="159084AA" w14:textId="77777777" w:rsidR="006A69ED" w:rsidRPr="003004B3" w:rsidRDefault="006A69ED" w:rsidP="006A69ED">
      <w:pPr>
        <w:autoSpaceDE w:val="0"/>
        <w:autoSpaceDN w:val="0"/>
        <w:adjustRightInd w:val="0"/>
        <w:ind w:firstLine="284"/>
        <w:jc w:val="both"/>
        <w:rPr>
          <w:rFonts w:ascii="Verdana" w:eastAsia="TimesNewRomanPSMT" w:hAnsi="Verdana"/>
          <w:sz w:val="22"/>
          <w:szCs w:val="22"/>
        </w:rPr>
      </w:pPr>
      <w:r w:rsidRPr="003004B3">
        <w:rPr>
          <w:rFonts w:ascii="Verdana" w:hAnsi="Verdana"/>
          <w:b/>
          <w:bCs/>
          <w:sz w:val="22"/>
          <w:szCs w:val="22"/>
        </w:rPr>
        <w:t>8.7.</w:t>
      </w:r>
      <w:r w:rsidRPr="003004B3">
        <w:rPr>
          <w:rFonts w:ascii="Verdana" w:hAnsi="Verdana"/>
          <w:bCs/>
          <w:sz w:val="22"/>
          <w:szCs w:val="22"/>
        </w:rPr>
        <w:t> </w:t>
      </w:r>
      <w:r w:rsidRPr="003004B3">
        <w:rPr>
          <w:rFonts w:ascii="Verdana" w:eastAsia="TimesNewRomanPSMT" w:hAnsi="Verdana"/>
          <w:sz w:val="22"/>
          <w:szCs w:val="22"/>
        </w:rPr>
        <w:t>Разрешено устанавливать тормоз с гидроприводом, действующий на любую ось.</w:t>
      </w:r>
    </w:p>
    <w:p w14:paraId="643E3A08" w14:textId="77777777" w:rsidR="006A69ED" w:rsidRPr="003004B3" w:rsidRDefault="006A69ED" w:rsidP="006A69ED">
      <w:pPr>
        <w:ind w:firstLine="284"/>
        <w:jc w:val="both"/>
        <w:rPr>
          <w:rStyle w:val="20"/>
          <w:rFonts w:ascii="Verdana" w:hAnsi="Verdana"/>
          <w:sz w:val="22"/>
        </w:rPr>
      </w:pPr>
      <w:r w:rsidRPr="003004B3">
        <w:rPr>
          <w:rStyle w:val="20"/>
          <w:rFonts w:ascii="Verdana" w:hAnsi="Verdana"/>
          <w:b/>
          <w:sz w:val="22"/>
          <w:szCs w:val="22"/>
        </w:rPr>
        <w:t>8.8.</w:t>
      </w:r>
      <w:r w:rsidRPr="003004B3">
        <w:rPr>
          <w:rStyle w:val="20"/>
          <w:rFonts w:ascii="Verdana" w:hAnsi="Verdana"/>
          <w:sz w:val="22"/>
          <w:szCs w:val="22"/>
        </w:rPr>
        <w:t> Разрешается установка гидравлического ручного тормоза и регулятора тормозных усилий.</w:t>
      </w:r>
    </w:p>
    <w:p w14:paraId="424541A9"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8.9.</w:t>
      </w:r>
      <w:r w:rsidRPr="003004B3">
        <w:rPr>
          <w:rStyle w:val="20"/>
          <w:rFonts w:ascii="Verdana" w:hAnsi="Verdana"/>
          <w:sz w:val="22"/>
          <w:szCs w:val="22"/>
        </w:rPr>
        <w:t xml:space="preserve"> Стояночный тормоз может быть оборудован устройством мгновенной </w:t>
      </w:r>
      <w:proofErr w:type="spellStart"/>
      <w:r w:rsidRPr="003004B3">
        <w:rPr>
          <w:rStyle w:val="20"/>
          <w:rFonts w:ascii="Verdana" w:hAnsi="Verdana"/>
          <w:sz w:val="22"/>
          <w:szCs w:val="22"/>
        </w:rPr>
        <w:t>расфиксации</w:t>
      </w:r>
      <w:proofErr w:type="spellEnd"/>
      <w:r w:rsidRPr="003004B3">
        <w:rPr>
          <w:rStyle w:val="20"/>
          <w:rFonts w:ascii="Verdana" w:hAnsi="Verdana"/>
          <w:sz w:val="22"/>
          <w:szCs w:val="22"/>
        </w:rPr>
        <w:t>.</w:t>
      </w:r>
    </w:p>
    <w:p w14:paraId="75F4DACA" w14:textId="77777777" w:rsidR="006A69ED" w:rsidRPr="003004B3" w:rsidRDefault="006A69ED" w:rsidP="006A69ED">
      <w:pPr>
        <w:ind w:firstLine="284"/>
        <w:jc w:val="both"/>
        <w:rPr>
          <w:rStyle w:val="20"/>
          <w:rFonts w:ascii="Verdana" w:hAnsi="Verdana"/>
          <w:b/>
          <w:sz w:val="22"/>
          <w:szCs w:val="22"/>
        </w:rPr>
      </w:pPr>
    </w:p>
    <w:p w14:paraId="4D7A74E3"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9. ДОПОЛНИТЕЛЬНОЕ ОБОРУДОВАНИЕ</w:t>
      </w:r>
    </w:p>
    <w:p w14:paraId="6DE30BE4"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9.1.</w:t>
      </w:r>
      <w:r w:rsidRPr="003004B3">
        <w:rPr>
          <w:rStyle w:val="20"/>
          <w:rFonts w:ascii="Verdana" w:hAnsi="Verdana"/>
          <w:sz w:val="22"/>
          <w:szCs w:val="22"/>
        </w:rPr>
        <w:t> Разрешается изменение оригинальных и установка дополнительных приборов.</w:t>
      </w:r>
    </w:p>
    <w:p w14:paraId="3A4C2B74"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9.2.</w:t>
      </w:r>
      <w:r w:rsidRPr="003004B3">
        <w:rPr>
          <w:rStyle w:val="20"/>
          <w:rFonts w:ascii="Verdana" w:hAnsi="Verdana"/>
          <w:sz w:val="22"/>
          <w:szCs w:val="22"/>
        </w:rPr>
        <w:t> Разрешается установка дополнительного оборудования в салоне, при условии</w:t>
      </w:r>
      <w:r w:rsidR="00E4303E" w:rsidRPr="003004B3">
        <w:rPr>
          <w:rStyle w:val="20"/>
          <w:rFonts w:ascii="Verdana" w:hAnsi="Verdana"/>
          <w:sz w:val="22"/>
          <w:szCs w:val="22"/>
        </w:rPr>
        <w:t>,</w:t>
      </w:r>
      <w:r w:rsidRPr="003004B3">
        <w:rPr>
          <w:rStyle w:val="20"/>
          <w:rFonts w:ascii="Verdana" w:hAnsi="Verdana"/>
          <w:sz w:val="22"/>
          <w:szCs w:val="22"/>
        </w:rPr>
        <w:t xml:space="preserve"> что оно не является опасным для пилота.</w:t>
      </w:r>
    </w:p>
    <w:p w14:paraId="172BE446"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9.3.</w:t>
      </w:r>
      <w:r w:rsidRPr="003004B3">
        <w:rPr>
          <w:rStyle w:val="20"/>
          <w:rFonts w:ascii="Verdana" w:hAnsi="Verdana"/>
          <w:sz w:val="22"/>
          <w:szCs w:val="22"/>
        </w:rPr>
        <w:t> Разрешается применение накладок педалей, удлинение и изменение формы рычагов КПП и стояночного тормоза.</w:t>
      </w:r>
    </w:p>
    <w:p w14:paraId="09E110D3" w14:textId="77777777" w:rsidR="006A69ED" w:rsidRPr="003004B3" w:rsidRDefault="006A69ED" w:rsidP="006A69ED">
      <w:pPr>
        <w:ind w:firstLine="284"/>
        <w:jc w:val="both"/>
        <w:rPr>
          <w:b/>
          <w:bCs/>
        </w:rPr>
      </w:pPr>
    </w:p>
    <w:p w14:paraId="1A4F1565" w14:textId="77777777" w:rsidR="006A69ED" w:rsidRPr="003004B3" w:rsidRDefault="006A69ED" w:rsidP="006A69ED">
      <w:pPr>
        <w:ind w:firstLine="284"/>
        <w:jc w:val="both"/>
        <w:rPr>
          <w:rFonts w:ascii="Verdana" w:hAnsi="Verdana"/>
          <w:sz w:val="22"/>
          <w:szCs w:val="22"/>
        </w:rPr>
      </w:pPr>
      <w:r w:rsidRPr="003004B3">
        <w:rPr>
          <w:rFonts w:ascii="Verdana" w:hAnsi="Verdana"/>
          <w:b/>
          <w:bCs/>
          <w:sz w:val="22"/>
          <w:szCs w:val="22"/>
        </w:rPr>
        <w:t>10. РУЛЕВОЕ УПРАВЛЕНИЕ</w:t>
      </w:r>
    </w:p>
    <w:p w14:paraId="66F473A5" w14:textId="77777777" w:rsidR="006A69ED" w:rsidRPr="003004B3" w:rsidRDefault="006A69ED" w:rsidP="006A69ED">
      <w:pPr>
        <w:autoSpaceDE w:val="0"/>
        <w:autoSpaceDN w:val="0"/>
        <w:adjustRightInd w:val="0"/>
        <w:ind w:firstLine="284"/>
        <w:jc w:val="both"/>
        <w:rPr>
          <w:rStyle w:val="20"/>
          <w:rFonts w:ascii="Verdana" w:hAnsi="Verdana"/>
          <w:sz w:val="22"/>
        </w:rPr>
      </w:pPr>
      <w:r w:rsidRPr="003004B3">
        <w:rPr>
          <w:rFonts w:ascii="Verdana" w:hAnsi="Verdana"/>
          <w:b/>
          <w:bCs/>
          <w:sz w:val="22"/>
          <w:szCs w:val="22"/>
        </w:rPr>
        <w:t>10.1. </w:t>
      </w:r>
      <w:r w:rsidRPr="003004B3">
        <w:rPr>
          <w:rStyle w:val="20"/>
          <w:rFonts w:ascii="Verdana" w:hAnsi="Verdana"/>
          <w:sz w:val="22"/>
          <w:szCs w:val="22"/>
        </w:rPr>
        <w:t>Рулевое колесо свободное, но оно должно иметь замкнутую форму.</w:t>
      </w:r>
    </w:p>
    <w:p w14:paraId="4B05645F" w14:textId="77777777" w:rsidR="006A69ED" w:rsidRPr="003004B3" w:rsidRDefault="006A69ED" w:rsidP="006A69ED">
      <w:pPr>
        <w:autoSpaceDE w:val="0"/>
        <w:autoSpaceDN w:val="0"/>
        <w:adjustRightInd w:val="0"/>
        <w:ind w:firstLine="284"/>
        <w:jc w:val="both"/>
        <w:rPr>
          <w:rFonts w:eastAsia="TimesNewRomanPSMT"/>
        </w:rPr>
      </w:pPr>
      <w:r w:rsidRPr="003004B3">
        <w:rPr>
          <w:rFonts w:ascii="Verdana" w:hAnsi="Verdana"/>
          <w:b/>
          <w:bCs/>
          <w:sz w:val="22"/>
          <w:szCs w:val="22"/>
        </w:rPr>
        <w:t>10.2. </w:t>
      </w:r>
      <w:r w:rsidRPr="003004B3">
        <w:rPr>
          <w:rFonts w:ascii="Verdana" w:eastAsia="TimesNewRomanPSMT" w:hAnsi="Verdana"/>
          <w:sz w:val="22"/>
          <w:szCs w:val="22"/>
        </w:rPr>
        <w:t>Допускается установка ступицы-адаптера рулевого колеса при следующих условиях:</w:t>
      </w:r>
    </w:p>
    <w:p w14:paraId="28E86BC7" w14:textId="77777777" w:rsidR="006A69ED" w:rsidRPr="003004B3" w:rsidRDefault="006A69ED" w:rsidP="006A69ED">
      <w:pPr>
        <w:autoSpaceDE w:val="0"/>
        <w:autoSpaceDN w:val="0"/>
        <w:adjustRightInd w:val="0"/>
        <w:ind w:firstLine="284"/>
        <w:jc w:val="both"/>
        <w:rPr>
          <w:rFonts w:ascii="Verdana" w:eastAsia="TimesNewRomanPSMT" w:hAnsi="Verdana"/>
          <w:sz w:val="22"/>
          <w:szCs w:val="22"/>
        </w:rPr>
      </w:pPr>
      <w:r w:rsidRPr="003004B3">
        <w:rPr>
          <w:rFonts w:ascii="Verdana" w:eastAsia="TimesNewRomanPSMT" w:hAnsi="Verdana"/>
          <w:sz w:val="22"/>
          <w:szCs w:val="22"/>
        </w:rPr>
        <w:t>– адаптер должен быть изготовлен из единого куска металла;</w:t>
      </w:r>
    </w:p>
    <w:p w14:paraId="777B6DE8" w14:textId="77777777" w:rsidR="006A69ED" w:rsidRPr="003004B3" w:rsidRDefault="006A69ED" w:rsidP="006A69ED">
      <w:pPr>
        <w:autoSpaceDE w:val="0"/>
        <w:autoSpaceDN w:val="0"/>
        <w:adjustRightInd w:val="0"/>
        <w:ind w:firstLine="284"/>
        <w:jc w:val="both"/>
        <w:rPr>
          <w:rFonts w:ascii="Verdana" w:eastAsia="TimesNewRomanPSMT" w:hAnsi="Verdana"/>
          <w:sz w:val="22"/>
          <w:szCs w:val="22"/>
        </w:rPr>
      </w:pPr>
      <w:r w:rsidRPr="003004B3">
        <w:rPr>
          <w:rFonts w:ascii="Verdana" w:eastAsia="TimesNewRomanPSMT" w:hAnsi="Verdana"/>
          <w:sz w:val="22"/>
          <w:szCs w:val="22"/>
        </w:rPr>
        <w:t>– адаптер должен крепиться к рулевой колонке оригинальным способом.</w:t>
      </w:r>
    </w:p>
    <w:p w14:paraId="55345B76" w14:textId="77777777" w:rsidR="006A69ED" w:rsidRPr="003004B3" w:rsidRDefault="006A69ED" w:rsidP="006A69ED">
      <w:pPr>
        <w:autoSpaceDE w:val="0"/>
        <w:autoSpaceDN w:val="0"/>
        <w:adjustRightInd w:val="0"/>
        <w:ind w:firstLine="284"/>
        <w:jc w:val="both"/>
        <w:rPr>
          <w:rFonts w:ascii="Verdana" w:eastAsia="TimesNewRomanPSMT" w:hAnsi="Verdana"/>
          <w:sz w:val="22"/>
          <w:szCs w:val="22"/>
        </w:rPr>
      </w:pPr>
      <w:r w:rsidRPr="003004B3">
        <w:rPr>
          <w:rFonts w:ascii="Verdana" w:hAnsi="Verdana"/>
          <w:b/>
          <w:bCs/>
          <w:sz w:val="22"/>
          <w:szCs w:val="22"/>
        </w:rPr>
        <w:t>10.3.</w:t>
      </w:r>
      <w:r w:rsidRPr="003004B3">
        <w:rPr>
          <w:rFonts w:ascii="Verdana" w:hAnsi="Verdana"/>
          <w:bCs/>
          <w:sz w:val="22"/>
          <w:szCs w:val="22"/>
        </w:rPr>
        <w:t> </w:t>
      </w:r>
      <w:r w:rsidR="00CA708B" w:rsidRPr="003004B3">
        <w:rPr>
          <w:rFonts w:ascii="Verdana" w:eastAsia="TimesNewRomanPSMT" w:hAnsi="Verdana"/>
          <w:sz w:val="22"/>
          <w:szCs w:val="22"/>
        </w:rPr>
        <w:t xml:space="preserve"> И</w:t>
      </w:r>
      <w:r w:rsidRPr="003004B3">
        <w:rPr>
          <w:rFonts w:ascii="Verdana" w:eastAsia="TimesNewRomanPSMT" w:hAnsi="Verdana"/>
          <w:sz w:val="22"/>
          <w:szCs w:val="22"/>
        </w:rPr>
        <w:t>з рулевой колонки обязательно удалить блокирующее руль механическое противоугонное устройство замка зажигания.</w:t>
      </w:r>
    </w:p>
    <w:p w14:paraId="54A59336" w14:textId="77777777" w:rsidR="006A69ED" w:rsidRPr="003004B3" w:rsidRDefault="006A69ED" w:rsidP="006A69ED">
      <w:pPr>
        <w:autoSpaceDE w:val="0"/>
        <w:autoSpaceDN w:val="0"/>
        <w:adjustRightInd w:val="0"/>
        <w:ind w:firstLine="284"/>
        <w:jc w:val="both"/>
        <w:rPr>
          <w:rFonts w:ascii="Verdana" w:eastAsia="TimesNewRomanPSMT" w:hAnsi="Verdana"/>
          <w:sz w:val="22"/>
          <w:szCs w:val="22"/>
        </w:rPr>
      </w:pPr>
      <w:r w:rsidRPr="003004B3">
        <w:rPr>
          <w:rFonts w:ascii="Verdana" w:hAnsi="Verdana"/>
          <w:b/>
          <w:bCs/>
          <w:sz w:val="22"/>
          <w:szCs w:val="22"/>
        </w:rPr>
        <w:t>10.4.</w:t>
      </w:r>
      <w:r w:rsidRPr="003004B3">
        <w:rPr>
          <w:rFonts w:ascii="Verdana" w:hAnsi="Verdana"/>
          <w:bCs/>
          <w:sz w:val="22"/>
          <w:szCs w:val="22"/>
        </w:rPr>
        <w:t> </w:t>
      </w:r>
      <w:r w:rsidRPr="003004B3">
        <w:rPr>
          <w:rFonts w:ascii="Verdana" w:eastAsia="TimesNewRomanPSMT" w:hAnsi="Verdana"/>
          <w:sz w:val="22"/>
          <w:szCs w:val="22"/>
        </w:rPr>
        <w:t>Вертикальный угол установки рулевой колонки может быть изменен.</w:t>
      </w:r>
    </w:p>
    <w:p w14:paraId="6F0D542F" w14:textId="77777777" w:rsidR="006A69ED" w:rsidRPr="003004B3" w:rsidRDefault="006A69ED" w:rsidP="006A69ED">
      <w:pPr>
        <w:autoSpaceDE w:val="0"/>
        <w:autoSpaceDN w:val="0"/>
        <w:adjustRightInd w:val="0"/>
        <w:ind w:firstLine="284"/>
        <w:jc w:val="both"/>
        <w:rPr>
          <w:rStyle w:val="20"/>
          <w:rFonts w:ascii="Verdana" w:hAnsi="Verdana"/>
          <w:sz w:val="22"/>
        </w:rPr>
      </w:pPr>
      <w:r w:rsidRPr="003004B3">
        <w:rPr>
          <w:rFonts w:ascii="Verdana" w:hAnsi="Verdana"/>
          <w:b/>
          <w:bCs/>
          <w:sz w:val="22"/>
          <w:szCs w:val="22"/>
        </w:rPr>
        <w:lastRenderedPageBreak/>
        <w:t>10.5.</w:t>
      </w:r>
      <w:r w:rsidRPr="003004B3">
        <w:rPr>
          <w:rFonts w:ascii="Verdana" w:hAnsi="Verdana"/>
          <w:bCs/>
          <w:sz w:val="22"/>
          <w:szCs w:val="22"/>
        </w:rPr>
        <w:t> </w:t>
      </w:r>
      <w:r w:rsidRPr="003004B3">
        <w:rPr>
          <w:rFonts w:ascii="Verdana" w:eastAsia="TimesNewRomanPSMT" w:hAnsi="Verdana"/>
          <w:sz w:val="22"/>
          <w:szCs w:val="22"/>
        </w:rPr>
        <w:t>Обязательно надежное стопорение всех резьбовых соединений рулевого управления.</w:t>
      </w:r>
    </w:p>
    <w:p w14:paraId="6D63798B" w14:textId="77777777"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10.6.</w:t>
      </w:r>
      <w:r w:rsidRPr="003004B3">
        <w:rPr>
          <w:rStyle w:val="20"/>
          <w:rFonts w:ascii="Verdana" w:hAnsi="Verdana"/>
          <w:sz w:val="22"/>
          <w:szCs w:val="22"/>
        </w:rPr>
        <w:t> Усилитель рулевого управления свободный.</w:t>
      </w:r>
    </w:p>
    <w:p w14:paraId="1C3ACE0C" w14:textId="77777777" w:rsidR="006A69ED" w:rsidRPr="003004B3" w:rsidRDefault="006A69ED" w:rsidP="006A69ED">
      <w:pPr>
        <w:ind w:firstLine="284"/>
        <w:jc w:val="both"/>
        <w:rPr>
          <w:rStyle w:val="20"/>
          <w:rFonts w:ascii="Verdana" w:hAnsi="Verdana"/>
          <w:sz w:val="22"/>
          <w:szCs w:val="22"/>
        </w:rPr>
      </w:pPr>
    </w:p>
    <w:p w14:paraId="16FF6247" w14:textId="77777777" w:rsidR="006A69ED" w:rsidRPr="003004B3" w:rsidRDefault="006A69ED" w:rsidP="006A69ED">
      <w:pPr>
        <w:ind w:firstLine="284"/>
        <w:jc w:val="both"/>
        <w:rPr>
          <w:rStyle w:val="20"/>
          <w:rFonts w:ascii="Verdana" w:hAnsi="Verdana"/>
          <w:b/>
          <w:sz w:val="22"/>
          <w:szCs w:val="22"/>
        </w:rPr>
      </w:pPr>
      <w:r w:rsidRPr="003004B3">
        <w:rPr>
          <w:rStyle w:val="20"/>
          <w:rFonts w:ascii="Verdana" w:hAnsi="Verdana"/>
          <w:b/>
          <w:sz w:val="22"/>
          <w:szCs w:val="22"/>
        </w:rPr>
        <w:t>11. ОБОРУДОВАНИЕ БЕЗОПАСНОСТИ</w:t>
      </w:r>
    </w:p>
    <w:p w14:paraId="5E69EEF2" w14:textId="3FE393E2"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11.1.</w:t>
      </w:r>
      <w:r w:rsidRPr="003004B3">
        <w:rPr>
          <w:rStyle w:val="20"/>
          <w:rFonts w:ascii="Verdana" w:hAnsi="Verdana"/>
          <w:sz w:val="22"/>
          <w:szCs w:val="22"/>
        </w:rPr>
        <w:t> </w:t>
      </w:r>
      <w:r w:rsidR="008202FF">
        <w:rPr>
          <w:rStyle w:val="20"/>
          <w:rFonts w:ascii="Verdana" w:hAnsi="Verdana"/>
          <w:sz w:val="22"/>
          <w:szCs w:val="22"/>
        </w:rPr>
        <w:t>Обязательно п</w:t>
      </w:r>
      <w:r w:rsidRPr="003004B3">
        <w:rPr>
          <w:rStyle w:val="20"/>
          <w:rFonts w:ascii="Verdana" w:hAnsi="Verdana"/>
          <w:sz w:val="22"/>
          <w:szCs w:val="22"/>
        </w:rPr>
        <w:t xml:space="preserve">рименение огнезащитных комбинезонов с действующей или просроченной </w:t>
      </w:r>
      <w:proofErr w:type="spellStart"/>
      <w:r w:rsidRPr="003004B3">
        <w:rPr>
          <w:rStyle w:val="20"/>
          <w:rFonts w:ascii="Verdana" w:hAnsi="Verdana"/>
          <w:sz w:val="22"/>
          <w:szCs w:val="22"/>
        </w:rPr>
        <w:t>омологацией</w:t>
      </w:r>
      <w:proofErr w:type="spellEnd"/>
      <w:r w:rsidRPr="003004B3">
        <w:rPr>
          <w:rStyle w:val="20"/>
          <w:rFonts w:ascii="Verdana" w:hAnsi="Verdana"/>
          <w:sz w:val="22"/>
          <w:szCs w:val="22"/>
        </w:rPr>
        <w:t>, либо комбинезонов для картинга.</w:t>
      </w:r>
    </w:p>
    <w:p w14:paraId="210099C0" w14:textId="6E92D18D" w:rsidR="006A69ED" w:rsidRPr="003004B3" w:rsidRDefault="006A69ED" w:rsidP="006A69ED">
      <w:pPr>
        <w:ind w:firstLine="284"/>
        <w:jc w:val="both"/>
        <w:rPr>
          <w:rStyle w:val="20"/>
          <w:rFonts w:ascii="Verdana" w:hAnsi="Verdana"/>
          <w:sz w:val="22"/>
          <w:szCs w:val="22"/>
        </w:rPr>
      </w:pPr>
      <w:r w:rsidRPr="003004B3">
        <w:rPr>
          <w:rStyle w:val="20"/>
          <w:rFonts w:ascii="Verdana" w:hAnsi="Verdana"/>
          <w:b/>
          <w:sz w:val="22"/>
          <w:szCs w:val="22"/>
        </w:rPr>
        <w:t>11.2. </w:t>
      </w:r>
      <w:r w:rsidR="008202FF" w:rsidRPr="001E6172">
        <w:rPr>
          <w:rStyle w:val="20"/>
          <w:rFonts w:ascii="Verdana" w:hAnsi="Verdana"/>
          <w:sz w:val="22"/>
          <w:szCs w:val="22"/>
          <w:highlight w:val="yellow"/>
        </w:rPr>
        <w:t>Обязательно</w:t>
      </w:r>
      <w:r w:rsidRPr="001E6172">
        <w:rPr>
          <w:rStyle w:val="20"/>
          <w:rFonts w:ascii="Verdana" w:hAnsi="Verdana"/>
          <w:sz w:val="22"/>
          <w:szCs w:val="22"/>
          <w:highlight w:val="yellow"/>
        </w:rPr>
        <w:t xml:space="preserve"> применение перчаток и ботинок с действующей или просроченной </w:t>
      </w:r>
      <w:proofErr w:type="spellStart"/>
      <w:r w:rsidRPr="001E6172">
        <w:rPr>
          <w:rStyle w:val="20"/>
          <w:rFonts w:ascii="Verdana" w:hAnsi="Verdana"/>
          <w:sz w:val="22"/>
          <w:szCs w:val="22"/>
          <w:highlight w:val="yellow"/>
        </w:rPr>
        <w:t>омологацией</w:t>
      </w:r>
      <w:proofErr w:type="spellEnd"/>
      <w:r w:rsidR="008202FF" w:rsidRPr="001E6172">
        <w:rPr>
          <w:rStyle w:val="20"/>
          <w:rFonts w:ascii="Verdana" w:hAnsi="Verdana"/>
          <w:sz w:val="22"/>
          <w:szCs w:val="22"/>
          <w:highlight w:val="yellow"/>
        </w:rPr>
        <w:t>, либо обуви для картинга.</w:t>
      </w:r>
    </w:p>
    <w:p w14:paraId="2F171A71" w14:textId="77777777" w:rsidR="006A69ED" w:rsidRPr="003004B3" w:rsidRDefault="006A69ED" w:rsidP="006A69ED">
      <w:pPr>
        <w:tabs>
          <w:tab w:val="left" w:pos="2280"/>
        </w:tabs>
        <w:ind w:firstLine="284"/>
        <w:jc w:val="both"/>
        <w:rPr>
          <w:rStyle w:val="20"/>
          <w:rFonts w:ascii="Verdana" w:hAnsi="Verdana"/>
          <w:sz w:val="22"/>
          <w:szCs w:val="22"/>
        </w:rPr>
      </w:pPr>
      <w:r w:rsidRPr="003004B3">
        <w:rPr>
          <w:rStyle w:val="20"/>
          <w:rFonts w:ascii="Verdana" w:hAnsi="Verdana"/>
          <w:b/>
          <w:sz w:val="22"/>
          <w:szCs w:val="22"/>
        </w:rPr>
        <w:t>11.3.</w:t>
      </w:r>
      <w:r w:rsidRPr="003004B3">
        <w:rPr>
          <w:rStyle w:val="20"/>
          <w:rFonts w:ascii="Verdana" w:hAnsi="Verdana"/>
          <w:sz w:val="22"/>
          <w:szCs w:val="22"/>
        </w:rPr>
        <w:t xml:space="preserve"> Обязательно применение закрытого или открытого защитного шлема с действующей или просроченной </w:t>
      </w:r>
      <w:proofErr w:type="spellStart"/>
      <w:r w:rsidRPr="003004B3">
        <w:rPr>
          <w:rStyle w:val="20"/>
          <w:rFonts w:ascii="Verdana" w:hAnsi="Verdana"/>
          <w:sz w:val="22"/>
          <w:szCs w:val="22"/>
        </w:rPr>
        <w:t>омологацией</w:t>
      </w:r>
      <w:proofErr w:type="spellEnd"/>
      <w:r w:rsidRPr="003004B3">
        <w:rPr>
          <w:rStyle w:val="20"/>
          <w:rFonts w:ascii="Verdana" w:hAnsi="Verdana"/>
          <w:sz w:val="22"/>
          <w:szCs w:val="22"/>
        </w:rPr>
        <w:t>, соответствующего стандартам:</w:t>
      </w:r>
    </w:p>
    <w:p w14:paraId="245E23AA" w14:textId="77777777" w:rsidR="006A69ED" w:rsidRPr="003004B3" w:rsidRDefault="006A69ED" w:rsidP="006A69ED">
      <w:pPr>
        <w:ind w:firstLine="284"/>
        <w:jc w:val="both"/>
        <w:rPr>
          <w:lang w:val="en-US"/>
        </w:rPr>
      </w:pPr>
      <w:r w:rsidRPr="003004B3">
        <w:rPr>
          <w:rFonts w:ascii="Verdana" w:eastAsia="TimesNewRomanPSMT" w:hAnsi="Verdana"/>
          <w:sz w:val="22"/>
          <w:szCs w:val="22"/>
          <w:lang w:val="en-US"/>
        </w:rPr>
        <w:t xml:space="preserve">– </w:t>
      </w:r>
      <w:r w:rsidRPr="003004B3">
        <w:rPr>
          <w:rFonts w:ascii="Verdana" w:hAnsi="Verdana"/>
          <w:sz w:val="22"/>
          <w:szCs w:val="22"/>
          <w:lang w:val="en-US"/>
        </w:rPr>
        <w:t xml:space="preserve">FIA 8860 – 2004; </w:t>
      </w:r>
    </w:p>
    <w:p w14:paraId="4A8AF697" w14:textId="77777777" w:rsidR="006A69ED" w:rsidRPr="003004B3" w:rsidRDefault="006A69ED" w:rsidP="006A69ED">
      <w:pPr>
        <w:ind w:firstLine="284"/>
        <w:jc w:val="both"/>
        <w:rPr>
          <w:rFonts w:ascii="Verdana" w:hAnsi="Verdana"/>
          <w:sz w:val="22"/>
          <w:szCs w:val="22"/>
          <w:lang w:val="en-US"/>
        </w:rPr>
      </w:pPr>
      <w:r w:rsidRPr="003004B3">
        <w:rPr>
          <w:rFonts w:ascii="Verdana" w:eastAsia="TimesNewRomanPSMT" w:hAnsi="Verdana"/>
          <w:sz w:val="22"/>
          <w:szCs w:val="22"/>
          <w:lang w:val="en-US"/>
        </w:rPr>
        <w:t xml:space="preserve">– </w:t>
      </w:r>
      <w:r w:rsidRPr="003004B3">
        <w:rPr>
          <w:rFonts w:ascii="Verdana" w:hAnsi="Verdana"/>
          <w:sz w:val="22"/>
          <w:szCs w:val="22"/>
          <w:lang w:val="en-US"/>
        </w:rPr>
        <w:t>FIA 8860 – 2010;</w:t>
      </w:r>
    </w:p>
    <w:p w14:paraId="5022E3C9" w14:textId="77777777" w:rsidR="006A69ED" w:rsidRPr="003004B3" w:rsidRDefault="006A69ED" w:rsidP="006A69ED">
      <w:pPr>
        <w:ind w:firstLine="284"/>
        <w:jc w:val="both"/>
        <w:rPr>
          <w:rFonts w:ascii="Verdana" w:hAnsi="Verdana"/>
          <w:sz w:val="22"/>
          <w:szCs w:val="22"/>
          <w:lang w:val="en-US"/>
        </w:rPr>
      </w:pPr>
      <w:r w:rsidRPr="003004B3">
        <w:rPr>
          <w:rFonts w:ascii="Verdana" w:eastAsia="TimesNewRomanPSMT" w:hAnsi="Verdana"/>
          <w:sz w:val="22"/>
          <w:szCs w:val="22"/>
          <w:lang w:val="en-US"/>
        </w:rPr>
        <w:t xml:space="preserve">– </w:t>
      </w:r>
      <w:r w:rsidRPr="003004B3">
        <w:rPr>
          <w:rFonts w:ascii="Verdana" w:hAnsi="Verdana"/>
          <w:sz w:val="22"/>
          <w:szCs w:val="22"/>
          <w:lang w:val="en-US"/>
        </w:rPr>
        <w:t>Snell Foundation SAH 2010 (</w:t>
      </w:r>
      <w:r w:rsidRPr="003004B3">
        <w:rPr>
          <w:rFonts w:ascii="Verdana" w:hAnsi="Verdana"/>
          <w:sz w:val="22"/>
          <w:szCs w:val="22"/>
        </w:rPr>
        <w:t>США</w:t>
      </w:r>
      <w:r w:rsidRPr="003004B3">
        <w:rPr>
          <w:rFonts w:ascii="Verdana" w:hAnsi="Verdana"/>
          <w:sz w:val="22"/>
          <w:szCs w:val="22"/>
          <w:lang w:val="en-US"/>
        </w:rPr>
        <w:t>);</w:t>
      </w:r>
    </w:p>
    <w:p w14:paraId="65896332" w14:textId="77777777" w:rsidR="006A69ED" w:rsidRPr="003004B3" w:rsidRDefault="006A69ED" w:rsidP="006A69ED">
      <w:pPr>
        <w:ind w:firstLine="284"/>
        <w:jc w:val="both"/>
        <w:rPr>
          <w:rFonts w:ascii="Verdana" w:hAnsi="Verdana"/>
          <w:sz w:val="22"/>
          <w:szCs w:val="22"/>
          <w:lang w:val="en-US"/>
        </w:rPr>
      </w:pPr>
      <w:r w:rsidRPr="003004B3">
        <w:rPr>
          <w:rFonts w:ascii="Verdana" w:eastAsia="TimesNewRomanPSMT" w:hAnsi="Verdana"/>
          <w:sz w:val="22"/>
          <w:szCs w:val="22"/>
          <w:lang w:val="en-US"/>
        </w:rPr>
        <w:t xml:space="preserve">– </w:t>
      </w:r>
      <w:r w:rsidRPr="003004B3">
        <w:rPr>
          <w:rFonts w:ascii="Verdana" w:hAnsi="Verdana"/>
          <w:sz w:val="22"/>
          <w:szCs w:val="22"/>
          <w:lang w:val="en-US"/>
        </w:rPr>
        <w:t>Snell Foundation SA 2010 (</w:t>
      </w:r>
      <w:r w:rsidRPr="003004B3">
        <w:rPr>
          <w:rFonts w:ascii="Verdana" w:hAnsi="Verdana"/>
          <w:sz w:val="22"/>
          <w:szCs w:val="22"/>
        </w:rPr>
        <w:t>США</w:t>
      </w:r>
      <w:r w:rsidRPr="003004B3">
        <w:rPr>
          <w:rFonts w:ascii="Verdana" w:hAnsi="Verdana"/>
          <w:sz w:val="22"/>
          <w:szCs w:val="22"/>
          <w:lang w:val="en-US"/>
        </w:rPr>
        <w:t>);</w:t>
      </w:r>
    </w:p>
    <w:p w14:paraId="62AF5273" w14:textId="77777777" w:rsidR="006A69ED" w:rsidRPr="003004B3" w:rsidRDefault="006A69ED" w:rsidP="006A69ED">
      <w:pPr>
        <w:ind w:firstLine="284"/>
        <w:jc w:val="both"/>
        <w:rPr>
          <w:rFonts w:ascii="Verdana" w:hAnsi="Verdana"/>
          <w:sz w:val="22"/>
          <w:szCs w:val="22"/>
          <w:lang w:val="en-US"/>
        </w:rPr>
      </w:pPr>
      <w:r w:rsidRPr="003004B3">
        <w:rPr>
          <w:rFonts w:ascii="Verdana" w:eastAsia="TimesNewRomanPSMT" w:hAnsi="Verdana"/>
          <w:sz w:val="22"/>
          <w:szCs w:val="22"/>
          <w:lang w:val="en-US"/>
        </w:rPr>
        <w:t xml:space="preserve">– </w:t>
      </w:r>
      <w:r w:rsidRPr="003004B3">
        <w:rPr>
          <w:rFonts w:ascii="Verdana" w:hAnsi="Verdana"/>
          <w:sz w:val="22"/>
          <w:szCs w:val="22"/>
          <w:lang w:val="en-US"/>
        </w:rPr>
        <w:t>Snell Foundation SA 2005 (</w:t>
      </w:r>
      <w:r w:rsidRPr="003004B3">
        <w:rPr>
          <w:rFonts w:ascii="Verdana" w:hAnsi="Verdana"/>
          <w:sz w:val="22"/>
          <w:szCs w:val="22"/>
        </w:rPr>
        <w:t>США</w:t>
      </w:r>
      <w:r w:rsidRPr="003004B3">
        <w:rPr>
          <w:rFonts w:ascii="Verdana" w:hAnsi="Verdana"/>
          <w:sz w:val="22"/>
          <w:szCs w:val="22"/>
          <w:lang w:val="en-US"/>
        </w:rPr>
        <w:t>);</w:t>
      </w:r>
    </w:p>
    <w:p w14:paraId="7AFAE515" w14:textId="77777777" w:rsidR="006A69ED" w:rsidRPr="003004B3" w:rsidRDefault="006A69ED" w:rsidP="006A69ED">
      <w:pPr>
        <w:ind w:firstLine="284"/>
        <w:jc w:val="both"/>
        <w:rPr>
          <w:rFonts w:ascii="Verdana" w:hAnsi="Verdana"/>
          <w:sz w:val="22"/>
          <w:szCs w:val="22"/>
          <w:lang w:val="en-US"/>
        </w:rPr>
      </w:pPr>
      <w:r w:rsidRPr="003004B3">
        <w:rPr>
          <w:rFonts w:ascii="Verdana" w:eastAsia="TimesNewRomanPSMT" w:hAnsi="Verdana"/>
          <w:sz w:val="22"/>
          <w:szCs w:val="22"/>
          <w:lang w:val="en-US"/>
        </w:rPr>
        <w:t xml:space="preserve">– </w:t>
      </w:r>
      <w:r w:rsidRPr="003004B3">
        <w:rPr>
          <w:rFonts w:ascii="Verdana" w:hAnsi="Verdana"/>
          <w:sz w:val="22"/>
          <w:szCs w:val="22"/>
          <w:lang w:val="en-US"/>
        </w:rPr>
        <w:t>Snell Foundation SA 2000 (</w:t>
      </w:r>
      <w:r w:rsidRPr="003004B3">
        <w:rPr>
          <w:rFonts w:ascii="Verdana" w:hAnsi="Verdana"/>
          <w:sz w:val="22"/>
          <w:szCs w:val="22"/>
        </w:rPr>
        <w:t>США</w:t>
      </w:r>
      <w:r w:rsidRPr="003004B3">
        <w:rPr>
          <w:rFonts w:ascii="Verdana" w:hAnsi="Verdana"/>
          <w:sz w:val="22"/>
          <w:szCs w:val="22"/>
          <w:lang w:val="en-US"/>
        </w:rPr>
        <w:t xml:space="preserve">) </w:t>
      </w:r>
      <w:proofErr w:type="spellStart"/>
      <w:r w:rsidRPr="003004B3">
        <w:rPr>
          <w:rFonts w:ascii="Verdana" w:hAnsi="Verdana"/>
          <w:sz w:val="22"/>
          <w:szCs w:val="22"/>
          <w:lang w:val="en-US"/>
        </w:rPr>
        <w:t>до</w:t>
      </w:r>
      <w:proofErr w:type="spellEnd"/>
      <w:r w:rsidRPr="003004B3">
        <w:rPr>
          <w:rFonts w:ascii="Verdana" w:hAnsi="Verdana"/>
          <w:sz w:val="22"/>
          <w:szCs w:val="22"/>
          <w:lang w:val="en-US"/>
        </w:rPr>
        <w:t xml:space="preserve"> 31.12.2014;</w:t>
      </w:r>
    </w:p>
    <w:p w14:paraId="063358A2" w14:textId="77777777" w:rsidR="006A69ED" w:rsidRPr="003004B3" w:rsidRDefault="006A69ED" w:rsidP="006A69ED">
      <w:pPr>
        <w:ind w:firstLine="284"/>
        <w:jc w:val="both"/>
        <w:rPr>
          <w:rFonts w:ascii="Verdana" w:hAnsi="Verdana"/>
          <w:sz w:val="22"/>
          <w:szCs w:val="22"/>
          <w:lang w:val="en-US"/>
        </w:rPr>
      </w:pPr>
      <w:r w:rsidRPr="003004B3">
        <w:rPr>
          <w:rFonts w:ascii="Verdana" w:eastAsia="TimesNewRomanPSMT" w:hAnsi="Verdana"/>
          <w:sz w:val="22"/>
          <w:szCs w:val="22"/>
          <w:lang w:val="en-US"/>
        </w:rPr>
        <w:t xml:space="preserve">– </w:t>
      </w:r>
      <w:r w:rsidRPr="003004B3">
        <w:rPr>
          <w:rFonts w:ascii="Verdana" w:hAnsi="Verdana"/>
          <w:sz w:val="22"/>
          <w:szCs w:val="22"/>
          <w:lang w:val="en-US"/>
        </w:rPr>
        <w:t xml:space="preserve">SFI Foundation Inc, spec.31.1, SFI spec.31.1A </w:t>
      </w:r>
      <w:r w:rsidRPr="003004B3">
        <w:rPr>
          <w:rFonts w:ascii="Verdana" w:hAnsi="Verdana"/>
          <w:sz w:val="22"/>
          <w:szCs w:val="22"/>
        </w:rPr>
        <w:t>и</w:t>
      </w:r>
      <w:r w:rsidRPr="003004B3">
        <w:rPr>
          <w:rFonts w:ascii="Verdana" w:hAnsi="Verdana"/>
          <w:sz w:val="22"/>
          <w:szCs w:val="22"/>
          <w:lang w:val="en-US"/>
        </w:rPr>
        <w:t xml:space="preserve"> SFI 32.2A(</w:t>
      </w:r>
      <w:r w:rsidRPr="003004B3">
        <w:rPr>
          <w:rFonts w:ascii="Verdana" w:hAnsi="Verdana"/>
          <w:sz w:val="22"/>
          <w:szCs w:val="22"/>
        </w:rPr>
        <w:t>США</w:t>
      </w:r>
      <w:r w:rsidRPr="003004B3">
        <w:rPr>
          <w:rFonts w:ascii="Verdana" w:hAnsi="Verdana"/>
          <w:sz w:val="22"/>
          <w:szCs w:val="22"/>
          <w:lang w:val="en-US"/>
        </w:rPr>
        <w:t>);</w:t>
      </w:r>
    </w:p>
    <w:p w14:paraId="7ADBF805" w14:textId="77777777" w:rsidR="006A69ED" w:rsidRPr="003004B3" w:rsidRDefault="006A69ED" w:rsidP="006A69ED">
      <w:pPr>
        <w:ind w:firstLine="284"/>
        <w:jc w:val="both"/>
        <w:rPr>
          <w:rFonts w:ascii="Verdana" w:hAnsi="Verdana"/>
          <w:sz w:val="22"/>
          <w:szCs w:val="22"/>
        </w:rPr>
      </w:pPr>
      <w:r w:rsidRPr="003004B3">
        <w:rPr>
          <w:rFonts w:ascii="Verdana" w:eastAsia="TimesNewRomanPSMT" w:hAnsi="Verdana"/>
          <w:sz w:val="22"/>
          <w:szCs w:val="22"/>
        </w:rPr>
        <w:t xml:space="preserve">– </w:t>
      </w:r>
      <w:r w:rsidRPr="003004B3">
        <w:rPr>
          <w:rFonts w:ascii="Verdana" w:hAnsi="Verdana"/>
          <w:sz w:val="22"/>
          <w:szCs w:val="22"/>
          <w:lang w:val="en-US"/>
        </w:rPr>
        <w:t>British</w:t>
      </w:r>
      <w:r w:rsidRPr="003004B3">
        <w:rPr>
          <w:rFonts w:ascii="Verdana" w:hAnsi="Verdana"/>
          <w:sz w:val="22"/>
          <w:szCs w:val="22"/>
        </w:rPr>
        <w:t xml:space="preserve"> </w:t>
      </w:r>
      <w:r w:rsidRPr="003004B3">
        <w:rPr>
          <w:rFonts w:ascii="Verdana" w:hAnsi="Verdana"/>
          <w:sz w:val="22"/>
          <w:szCs w:val="22"/>
          <w:lang w:val="en-US"/>
        </w:rPr>
        <w:t>Standards</w:t>
      </w:r>
      <w:r w:rsidRPr="003004B3">
        <w:rPr>
          <w:rFonts w:ascii="Verdana" w:hAnsi="Verdana"/>
          <w:sz w:val="22"/>
          <w:szCs w:val="22"/>
        </w:rPr>
        <w:t xml:space="preserve"> </w:t>
      </w:r>
      <w:r w:rsidRPr="003004B3">
        <w:rPr>
          <w:rFonts w:ascii="Verdana" w:hAnsi="Verdana"/>
          <w:sz w:val="22"/>
          <w:szCs w:val="22"/>
          <w:lang w:val="en-US"/>
        </w:rPr>
        <w:t>Institution</w:t>
      </w:r>
      <w:r w:rsidRPr="003004B3">
        <w:rPr>
          <w:rFonts w:ascii="Verdana" w:hAnsi="Verdana"/>
          <w:sz w:val="22"/>
          <w:szCs w:val="22"/>
        </w:rPr>
        <w:t xml:space="preserve"> </w:t>
      </w:r>
      <w:r w:rsidRPr="003004B3">
        <w:rPr>
          <w:rFonts w:ascii="Verdana" w:hAnsi="Verdana"/>
          <w:sz w:val="22"/>
          <w:szCs w:val="22"/>
          <w:lang w:val="en-US"/>
        </w:rPr>
        <w:t>BS</w:t>
      </w:r>
      <w:r w:rsidRPr="003004B3">
        <w:rPr>
          <w:rFonts w:ascii="Verdana" w:hAnsi="Verdana"/>
          <w:sz w:val="22"/>
          <w:szCs w:val="22"/>
        </w:rPr>
        <w:t xml:space="preserve">6658-85 Тип </w:t>
      </w:r>
      <w:r w:rsidRPr="003004B3">
        <w:rPr>
          <w:rFonts w:ascii="Verdana" w:hAnsi="Verdana"/>
          <w:sz w:val="22"/>
          <w:szCs w:val="22"/>
          <w:lang w:val="en-US"/>
        </w:rPr>
        <w:t>A</w:t>
      </w:r>
      <w:r w:rsidRPr="003004B3">
        <w:rPr>
          <w:rFonts w:ascii="Verdana" w:hAnsi="Verdana"/>
          <w:sz w:val="22"/>
          <w:szCs w:val="22"/>
        </w:rPr>
        <w:t>/</w:t>
      </w:r>
      <w:r w:rsidRPr="003004B3">
        <w:rPr>
          <w:rFonts w:ascii="Verdana" w:hAnsi="Verdana"/>
          <w:sz w:val="22"/>
          <w:szCs w:val="22"/>
          <w:lang w:val="en-US"/>
        </w:rPr>
        <w:t>FR</w:t>
      </w:r>
      <w:r w:rsidRPr="003004B3">
        <w:rPr>
          <w:rFonts w:ascii="Verdana" w:hAnsi="Verdana"/>
          <w:sz w:val="22"/>
          <w:szCs w:val="22"/>
        </w:rPr>
        <w:t>, включая все изменения (Великобритания) до 31.12.2013;</w:t>
      </w:r>
    </w:p>
    <w:p w14:paraId="63C6C85B" w14:textId="77777777" w:rsidR="006A69ED" w:rsidRPr="003004B3" w:rsidRDefault="006A69ED" w:rsidP="006A69ED">
      <w:pPr>
        <w:ind w:firstLine="284"/>
        <w:jc w:val="both"/>
        <w:rPr>
          <w:rFonts w:ascii="Verdana" w:hAnsi="Verdana"/>
          <w:sz w:val="22"/>
          <w:szCs w:val="22"/>
          <w:lang w:val="en-US"/>
        </w:rPr>
      </w:pPr>
      <w:r w:rsidRPr="003004B3">
        <w:rPr>
          <w:rFonts w:ascii="Verdana" w:eastAsia="TimesNewRomanPSMT" w:hAnsi="Verdana"/>
          <w:sz w:val="22"/>
          <w:szCs w:val="22"/>
          <w:lang w:val="en-US"/>
        </w:rPr>
        <w:t xml:space="preserve">– </w:t>
      </w:r>
      <w:r w:rsidRPr="003004B3">
        <w:rPr>
          <w:rFonts w:ascii="Verdana" w:hAnsi="Verdana"/>
          <w:sz w:val="22"/>
          <w:szCs w:val="22"/>
          <w:lang w:val="en-US"/>
        </w:rPr>
        <w:t>Snell M 2010;</w:t>
      </w:r>
    </w:p>
    <w:p w14:paraId="5C0144AA" w14:textId="77777777" w:rsidR="006A69ED" w:rsidRPr="003004B3" w:rsidRDefault="006A69ED" w:rsidP="006A69ED">
      <w:pPr>
        <w:ind w:firstLine="284"/>
        <w:jc w:val="both"/>
        <w:rPr>
          <w:rFonts w:ascii="Verdana" w:hAnsi="Verdana"/>
          <w:sz w:val="22"/>
          <w:szCs w:val="22"/>
          <w:lang w:val="en-US"/>
        </w:rPr>
      </w:pPr>
      <w:r w:rsidRPr="003004B3">
        <w:rPr>
          <w:rFonts w:ascii="Verdana" w:eastAsia="TimesNewRomanPSMT" w:hAnsi="Verdana"/>
          <w:sz w:val="22"/>
          <w:szCs w:val="22"/>
          <w:lang w:val="en-US"/>
        </w:rPr>
        <w:t xml:space="preserve">– </w:t>
      </w:r>
      <w:r w:rsidRPr="003004B3">
        <w:rPr>
          <w:rFonts w:ascii="Verdana" w:hAnsi="Verdana"/>
          <w:sz w:val="22"/>
          <w:szCs w:val="22"/>
          <w:lang w:val="en-US"/>
        </w:rPr>
        <w:t>Snell M 2005;</w:t>
      </w:r>
    </w:p>
    <w:p w14:paraId="37B42665" w14:textId="77777777" w:rsidR="006A69ED" w:rsidRPr="003004B3" w:rsidRDefault="006A69ED" w:rsidP="006A69ED">
      <w:pPr>
        <w:ind w:firstLine="284"/>
        <w:jc w:val="both"/>
        <w:rPr>
          <w:rFonts w:ascii="Verdana" w:hAnsi="Verdana"/>
          <w:sz w:val="22"/>
          <w:szCs w:val="22"/>
          <w:lang w:val="en-US"/>
        </w:rPr>
      </w:pPr>
      <w:r w:rsidRPr="003004B3">
        <w:rPr>
          <w:rFonts w:ascii="Verdana" w:eastAsia="TimesNewRomanPSMT" w:hAnsi="Verdana"/>
          <w:sz w:val="22"/>
          <w:szCs w:val="22"/>
          <w:lang w:val="en-US"/>
        </w:rPr>
        <w:t xml:space="preserve">– </w:t>
      </w:r>
      <w:r w:rsidRPr="003004B3">
        <w:rPr>
          <w:rFonts w:ascii="Verdana" w:hAnsi="Verdana"/>
          <w:sz w:val="22"/>
          <w:szCs w:val="22"/>
          <w:lang w:val="en-US"/>
        </w:rPr>
        <w:t xml:space="preserve">Snell M 2000 </w:t>
      </w:r>
      <w:r w:rsidRPr="003004B3">
        <w:rPr>
          <w:rFonts w:ascii="Verdana" w:hAnsi="Verdana"/>
          <w:sz w:val="22"/>
          <w:szCs w:val="22"/>
        </w:rPr>
        <w:t>до</w:t>
      </w:r>
      <w:r w:rsidRPr="003004B3">
        <w:rPr>
          <w:rFonts w:ascii="Verdana" w:hAnsi="Verdana"/>
          <w:sz w:val="22"/>
          <w:szCs w:val="22"/>
          <w:lang w:val="en-US"/>
        </w:rPr>
        <w:t xml:space="preserve"> 31.12.2014;</w:t>
      </w:r>
    </w:p>
    <w:p w14:paraId="1531B51B" w14:textId="77777777" w:rsidR="006A69ED" w:rsidRPr="003004B3" w:rsidRDefault="006A69ED" w:rsidP="006A69ED">
      <w:pPr>
        <w:ind w:firstLine="284"/>
        <w:jc w:val="both"/>
        <w:rPr>
          <w:rFonts w:ascii="Verdana" w:hAnsi="Verdana"/>
          <w:sz w:val="22"/>
          <w:szCs w:val="22"/>
        </w:rPr>
      </w:pPr>
      <w:r w:rsidRPr="003004B3">
        <w:rPr>
          <w:rFonts w:ascii="Verdana" w:eastAsia="TimesNewRomanPSMT" w:hAnsi="Verdana"/>
          <w:sz w:val="22"/>
          <w:szCs w:val="22"/>
        </w:rPr>
        <w:t xml:space="preserve">– </w:t>
      </w:r>
      <w:r w:rsidRPr="003004B3">
        <w:rPr>
          <w:rFonts w:ascii="Verdana" w:hAnsi="Verdana"/>
          <w:sz w:val="22"/>
          <w:szCs w:val="22"/>
          <w:lang w:val="en-US"/>
        </w:rPr>
        <w:t>Snell</w:t>
      </w:r>
      <w:r w:rsidRPr="003004B3">
        <w:rPr>
          <w:rFonts w:ascii="Verdana" w:hAnsi="Verdana"/>
          <w:sz w:val="22"/>
          <w:szCs w:val="22"/>
        </w:rPr>
        <w:t xml:space="preserve"> </w:t>
      </w:r>
      <w:r w:rsidRPr="003004B3">
        <w:rPr>
          <w:rFonts w:ascii="Verdana" w:hAnsi="Verdana"/>
          <w:sz w:val="22"/>
          <w:szCs w:val="22"/>
          <w:lang w:val="en-US"/>
        </w:rPr>
        <w:t>M</w:t>
      </w:r>
      <w:r w:rsidRPr="003004B3">
        <w:rPr>
          <w:rFonts w:ascii="Verdana" w:hAnsi="Verdana"/>
          <w:sz w:val="22"/>
          <w:szCs w:val="22"/>
        </w:rPr>
        <w:t xml:space="preserve"> 95;</w:t>
      </w:r>
    </w:p>
    <w:p w14:paraId="2EFD7A11" w14:textId="77777777" w:rsidR="006A69ED" w:rsidRPr="003004B3" w:rsidRDefault="006A69ED" w:rsidP="006A69ED">
      <w:pPr>
        <w:ind w:firstLine="284"/>
        <w:jc w:val="both"/>
        <w:rPr>
          <w:rFonts w:ascii="Verdana" w:hAnsi="Verdana"/>
          <w:color w:val="FF0000"/>
          <w:sz w:val="22"/>
          <w:szCs w:val="22"/>
        </w:rPr>
      </w:pPr>
      <w:r w:rsidRPr="003004B3">
        <w:rPr>
          <w:rFonts w:ascii="Verdana" w:hAnsi="Verdana"/>
          <w:sz w:val="22"/>
          <w:szCs w:val="22"/>
        </w:rPr>
        <w:t xml:space="preserve">либо шлема, имеющего сертификацию ЕС (знак «Е» с цифрой в круге). </w:t>
      </w:r>
    </w:p>
    <w:p w14:paraId="4D40ACED" w14:textId="77777777" w:rsidR="006A69ED" w:rsidRPr="003004B3" w:rsidRDefault="006A69ED" w:rsidP="006A69ED">
      <w:pPr>
        <w:ind w:firstLine="284"/>
        <w:jc w:val="both"/>
        <w:rPr>
          <w:rFonts w:ascii="Verdana" w:hAnsi="Verdana"/>
          <w:sz w:val="22"/>
          <w:szCs w:val="22"/>
        </w:rPr>
      </w:pPr>
      <w:r w:rsidRPr="003004B3">
        <w:rPr>
          <w:rFonts w:ascii="Verdana" w:hAnsi="Verdana"/>
          <w:b/>
          <w:sz w:val="22"/>
          <w:szCs w:val="22"/>
        </w:rPr>
        <w:t>11.4.</w:t>
      </w:r>
      <w:r w:rsidRPr="003004B3">
        <w:rPr>
          <w:rFonts w:ascii="Verdana" w:hAnsi="Verdana"/>
          <w:sz w:val="22"/>
          <w:szCs w:val="22"/>
        </w:rPr>
        <w:t> Шлем не может подвергаться никакой модификации, не предусмотренной производителем. Любые изменения, внесенные в конструкцию шлема, делают его непригодным для использования в автомобильных соревнованиях. Допускается покраска шлема красками, которые хорошо держатся на поверхности шлема и не влияют на его защитные качества (см. указания производителя шлема). Запрещается использовать методы нанесения окраски, требующие нагревания шлема, свыше допустимой для него температуры. Необходимо следовать инструкциям производителя при использовании наклеек. Запрещается изменять, закрашивать, заклеивать, переносить или делать трудно идентифицируемой маркировку (шильдик, бирку, наклейку и т.п.) шлема.</w:t>
      </w:r>
    </w:p>
    <w:p w14:paraId="4536D644" w14:textId="77777777" w:rsidR="006A69ED" w:rsidRDefault="006A69ED" w:rsidP="006A69ED">
      <w:pPr>
        <w:tabs>
          <w:tab w:val="num" w:pos="540"/>
          <w:tab w:val="num" w:pos="720"/>
        </w:tabs>
        <w:ind w:firstLine="284"/>
        <w:jc w:val="both"/>
        <w:rPr>
          <w:rFonts w:ascii="Verdana" w:hAnsi="Verdana"/>
          <w:sz w:val="22"/>
          <w:szCs w:val="22"/>
        </w:rPr>
      </w:pPr>
      <w:r w:rsidRPr="003004B3">
        <w:rPr>
          <w:rFonts w:ascii="Verdana" w:hAnsi="Verdana"/>
          <w:sz w:val="22"/>
          <w:szCs w:val="22"/>
        </w:rPr>
        <w:t>Не допускаются к использованию шлемы, у которых есть повреждения структуры (сколы, трещины, отслоение покрытий и внутренних слоев, вмятины и т.д.), значительные потертости и повреждения внутренних защитных слоёв (тканевых, пенопластовых и т.д.), неисправности элементов системы защиты головы и шеи типа HANS.</w:t>
      </w:r>
    </w:p>
    <w:p w14:paraId="698C8918" w14:textId="789899BA" w:rsidR="00471169" w:rsidRPr="003004B3" w:rsidRDefault="00471169" w:rsidP="006A69ED">
      <w:pPr>
        <w:tabs>
          <w:tab w:val="num" w:pos="540"/>
          <w:tab w:val="num" w:pos="720"/>
        </w:tabs>
        <w:ind w:firstLine="284"/>
        <w:jc w:val="both"/>
        <w:rPr>
          <w:rFonts w:ascii="Verdana" w:hAnsi="Verdana"/>
          <w:sz w:val="22"/>
          <w:szCs w:val="22"/>
        </w:rPr>
      </w:pPr>
      <w:r w:rsidRPr="00471169">
        <w:rPr>
          <w:rFonts w:ascii="Verdana" w:hAnsi="Verdana"/>
          <w:b/>
          <w:bCs/>
          <w:sz w:val="22"/>
          <w:szCs w:val="22"/>
        </w:rPr>
        <w:t>11.5</w:t>
      </w:r>
      <w:r w:rsidRPr="00471169">
        <w:rPr>
          <w:rFonts w:ascii="Verdana" w:hAnsi="Verdana"/>
          <w:b/>
          <w:bCs/>
          <w:sz w:val="22"/>
          <w:szCs w:val="22"/>
          <w:highlight w:val="yellow"/>
        </w:rPr>
        <w:t>.</w:t>
      </w:r>
      <w:r w:rsidRPr="00471169">
        <w:rPr>
          <w:rFonts w:ascii="Verdana" w:hAnsi="Verdana"/>
          <w:sz w:val="22"/>
          <w:szCs w:val="22"/>
          <w:highlight w:val="yellow"/>
        </w:rPr>
        <w:t xml:space="preserve"> Обязательно наличие рабочего, не просроченного, порошкового огнетушителя, </w:t>
      </w:r>
      <w:r>
        <w:rPr>
          <w:rFonts w:ascii="Verdana" w:hAnsi="Verdana"/>
          <w:sz w:val="22"/>
          <w:szCs w:val="22"/>
          <w:highlight w:val="yellow"/>
        </w:rPr>
        <w:t xml:space="preserve">с </w:t>
      </w:r>
      <w:r w:rsidRPr="00471169">
        <w:rPr>
          <w:rFonts w:ascii="Verdana" w:hAnsi="Verdana"/>
          <w:sz w:val="22"/>
          <w:szCs w:val="22"/>
          <w:highlight w:val="yellow"/>
        </w:rPr>
        <w:t>весом порошка не менее 2кг (ОП2), надежно закрепленного в салоне автомобиля так, чтобы его можно было без труда отстегнуть и использовать по назначению.</w:t>
      </w:r>
    </w:p>
    <w:p w14:paraId="63C6C432" w14:textId="6F1E2BA7" w:rsidR="006A69ED" w:rsidRDefault="006A69ED" w:rsidP="006A69ED">
      <w:pPr>
        <w:tabs>
          <w:tab w:val="num" w:pos="540"/>
          <w:tab w:val="num" w:pos="720"/>
        </w:tabs>
        <w:ind w:firstLine="284"/>
        <w:jc w:val="both"/>
        <w:rPr>
          <w:rStyle w:val="20"/>
          <w:rFonts w:ascii="Verdana" w:hAnsi="Verdana"/>
          <w:sz w:val="22"/>
        </w:rPr>
      </w:pPr>
      <w:r w:rsidRPr="003004B3">
        <w:rPr>
          <w:rFonts w:ascii="Verdana" w:hAnsi="Verdana"/>
          <w:b/>
          <w:sz w:val="22"/>
          <w:szCs w:val="22"/>
        </w:rPr>
        <w:t>11.</w:t>
      </w:r>
      <w:r w:rsidR="00471169">
        <w:rPr>
          <w:rFonts w:ascii="Verdana" w:hAnsi="Verdana"/>
          <w:b/>
          <w:sz w:val="22"/>
          <w:szCs w:val="22"/>
        </w:rPr>
        <w:t>6</w:t>
      </w:r>
      <w:r w:rsidRPr="003004B3">
        <w:rPr>
          <w:rFonts w:ascii="Verdana" w:hAnsi="Verdana"/>
          <w:b/>
          <w:sz w:val="22"/>
          <w:szCs w:val="22"/>
        </w:rPr>
        <w:t>.</w:t>
      </w:r>
      <w:r w:rsidRPr="003004B3">
        <w:rPr>
          <w:rFonts w:ascii="Verdana" w:hAnsi="Verdana"/>
          <w:sz w:val="22"/>
          <w:szCs w:val="22"/>
        </w:rPr>
        <w:t xml:space="preserve"> Рекомендовано оборудование автомобиля системой пожаротушения, соответствующей требованиям Ст.253.7.2 Приложения «J» МСК FIA или Приложению 6 п.3.7 </w:t>
      </w:r>
      <w:proofErr w:type="spellStart"/>
      <w:r w:rsidRPr="003004B3">
        <w:rPr>
          <w:rFonts w:ascii="Verdana" w:hAnsi="Verdana"/>
          <w:sz w:val="22"/>
          <w:szCs w:val="22"/>
        </w:rPr>
        <w:t>КиТТ</w:t>
      </w:r>
      <w:proofErr w:type="spellEnd"/>
      <w:r w:rsidRPr="003004B3">
        <w:rPr>
          <w:rFonts w:ascii="Verdana" w:hAnsi="Verdana"/>
          <w:sz w:val="22"/>
          <w:szCs w:val="22"/>
        </w:rPr>
        <w:t xml:space="preserve"> (Система «МАГ»).</w:t>
      </w:r>
    </w:p>
    <w:p w14:paraId="5B6195AB" w14:textId="77777777" w:rsidR="00D75F50" w:rsidRPr="006A69ED" w:rsidRDefault="00D75F50" w:rsidP="006A69ED">
      <w:pPr>
        <w:rPr>
          <w:rStyle w:val="20"/>
          <w:color w:val="auto"/>
          <w:sz w:val="24"/>
          <w:szCs w:val="22"/>
          <w:lang w:eastAsia="ru-RU"/>
        </w:rPr>
      </w:pPr>
    </w:p>
    <w:sectPr w:rsidR="00D75F50" w:rsidRPr="006A69ED" w:rsidSect="00911349">
      <w:headerReference w:type="default" r:id="rId10"/>
      <w:footerReference w:type="even" r:id="rId11"/>
      <w:footerReference w:type="default" r:id="rId12"/>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8C0D4" w14:textId="77777777" w:rsidR="00C61ABD" w:rsidRDefault="00C61ABD">
      <w:r>
        <w:separator/>
      </w:r>
    </w:p>
  </w:endnote>
  <w:endnote w:type="continuationSeparator" w:id="0">
    <w:p w14:paraId="753449B0" w14:textId="77777777" w:rsidR="00C61ABD" w:rsidRDefault="00C6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3" w:usb1="08070000" w:usb2="00000010" w:usb3="00000000" w:csb0="00020005"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C23A" w14:textId="77777777" w:rsidR="001330B1" w:rsidRDefault="001330B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4C55D421" w14:textId="77777777" w:rsidR="001330B1" w:rsidRDefault="001330B1">
    <w:pPr>
      <w:pStyle w:val="a3"/>
    </w:pPr>
  </w:p>
  <w:p w14:paraId="13B7E483" w14:textId="77777777" w:rsidR="001330B1" w:rsidRDefault="001330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6827" w14:textId="77777777" w:rsidR="001330B1" w:rsidRDefault="001330B1" w:rsidP="005833ED">
    <w:pPr>
      <w:pStyle w:val="a3"/>
      <w:framePr w:w="578" w:wrap="around" w:vAnchor="text" w:hAnchor="page" w:x="10932" w:y="483"/>
      <w:jc w:val="center"/>
      <w:rPr>
        <w:rStyle w:val="a4"/>
      </w:rPr>
    </w:pPr>
    <w:r>
      <w:rPr>
        <w:rStyle w:val="a4"/>
      </w:rPr>
      <w:fldChar w:fldCharType="begin"/>
    </w:r>
    <w:r>
      <w:rPr>
        <w:rStyle w:val="a4"/>
      </w:rPr>
      <w:instrText xml:space="preserve">PAGE  </w:instrText>
    </w:r>
    <w:r>
      <w:rPr>
        <w:rStyle w:val="a4"/>
      </w:rPr>
      <w:fldChar w:fldCharType="separate"/>
    </w:r>
    <w:r w:rsidR="002D7BF2">
      <w:rPr>
        <w:rStyle w:val="a4"/>
        <w:noProof/>
      </w:rPr>
      <w:t>3</w:t>
    </w:r>
    <w:r>
      <w:rPr>
        <w:rStyle w:val="a4"/>
      </w:rPr>
      <w:fldChar w:fldCharType="end"/>
    </w:r>
  </w:p>
  <w:p w14:paraId="1D2462B5" w14:textId="77777777" w:rsidR="001330B1" w:rsidRDefault="001330B1" w:rsidP="009D12B9">
    <w:pPr>
      <w:pStyle w:val="a3"/>
    </w:pPr>
  </w:p>
  <w:p w14:paraId="17EB789F" w14:textId="77777777" w:rsidR="001330B1" w:rsidRDefault="001330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7DBDA" w14:textId="77777777" w:rsidR="00C61ABD" w:rsidRDefault="00C61ABD">
      <w:r>
        <w:separator/>
      </w:r>
    </w:p>
  </w:footnote>
  <w:footnote w:type="continuationSeparator" w:id="0">
    <w:p w14:paraId="5C9471FD" w14:textId="77777777" w:rsidR="00C61ABD" w:rsidRDefault="00C61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6ACA" w14:textId="77777777" w:rsidR="00701E86" w:rsidRDefault="00B86C5E" w:rsidP="00951592">
    <w:pPr>
      <w:pStyle w:val="a5"/>
      <w:jc w:val="right"/>
      <w:rPr>
        <w:rFonts w:ascii="Verdana" w:hAnsi="Verdana"/>
        <w:b/>
        <w:i/>
        <w:noProof/>
      </w:rPr>
    </w:pPr>
    <w:r w:rsidRPr="003004B3">
      <w:rPr>
        <w:rFonts w:ascii="Verdana" w:hAnsi="Verdana"/>
        <w:b/>
        <w:i/>
        <w:noProof/>
      </w:rPr>
      <w:drawing>
        <wp:anchor distT="0" distB="0" distL="114300" distR="114300" simplePos="0" relativeHeight="251657216" behindDoc="0" locked="0" layoutInCell="1" allowOverlap="1" wp14:anchorId="7C0D1492" wp14:editId="1DD0924D">
          <wp:simplePos x="0" y="0"/>
          <wp:positionH relativeFrom="column">
            <wp:posOffset>346075</wp:posOffset>
          </wp:positionH>
          <wp:positionV relativeFrom="paragraph">
            <wp:posOffset>-298450</wp:posOffset>
          </wp:positionV>
          <wp:extent cx="3698875" cy="83883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8875" cy="838835"/>
                  </a:xfrm>
                  <a:prstGeom prst="rect">
                    <a:avLst/>
                  </a:prstGeom>
                  <a:noFill/>
                  <a:ln>
                    <a:noFill/>
                  </a:ln>
                </pic:spPr>
              </pic:pic>
            </a:graphicData>
          </a:graphic>
          <wp14:sizeRelH relativeFrom="page">
            <wp14:pctWidth>0</wp14:pctWidth>
          </wp14:sizeRelH>
          <wp14:sizeRelV relativeFrom="page">
            <wp14:pctHeight>0</wp14:pctHeight>
          </wp14:sizeRelV>
        </wp:anchor>
      </w:drawing>
    </w:r>
    <w:r w:rsidR="00701E86" w:rsidRPr="00701E86">
      <w:rPr>
        <w:rFonts w:ascii="Verdana" w:hAnsi="Verdana"/>
        <w:b/>
        <w:i/>
        <w:noProof/>
      </w:rPr>
      <w:t xml:space="preserve">ULD GetPetrol </w:t>
    </w:r>
  </w:p>
  <w:p w14:paraId="4D5ECEF1" w14:textId="5A10601F" w:rsidR="00E06841" w:rsidRPr="00951592" w:rsidRDefault="00701E86" w:rsidP="00951592">
    <w:pPr>
      <w:pStyle w:val="a5"/>
      <w:jc w:val="right"/>
      <w:rPr>
        <w:rFonts w:ascii="Verdana" w:hAnsi="Verdana"/>
        <w:b/>
        <w:i/>
      </w:rPr>
    </w:pPr>
    <w:r w:rsidRPr="00701E86">
      <w:rPr>
        <w:rFonts w:ascii="Verdana" w:hAnsi="Verdana"/>
        <w:b/>
        <w:i/>
        <w:noProof/>
      </w:rPr>
      <w:t xml:space="preserve">Drift Cup </w:t>
    </w:r>
    <w:r w:rsidR="00E06841" w:rsidRPr="003004B3">
      <w:rPr>
        <w:rFonts w:ascii="Verdana" w:hAnsi="Verdana"/>
        <w:b/>
        <w:i/>
      </w:rPr>
      <w:t>20</w:t>
    </w:r>
    <w:r w:rsidR="00951592">
      <w:rPr>
        <w:rFonts w:ascii="Verdana" w:hAnsi="Verdana"/>
        <w:b/>
        <w:i/>
      </w:rPr>
      <w:t>23</w:t>
    </w:r>
    <w:r w:rsidR="00E06841" w:rsidRPr="003004B3">
      <w:rPr>
        <w:rFonts w:ascii="Verdana" w:hAnsi="Verdana" w:cs="Calibri"/>
        <w:b/>
        <w:i/>
      </w:rPr>
      <w:t xml:space="preserve"> </w:t>
    </w:r>
  </w:p>
  <w:p w14:paraId="4935D4A8" w14:textId="1F0F670D" w:rsidR="00E06841" w:rsidRPr="00DE11F8" w:rsidRDefault="00E06841" w:rsidP="00E06841">
    <w:pPr>
      <w:tabs>
        <w:tab w:val="left" w:pos="4515"/>
        <w:tab w:val="right" w:pos="10204"/>
      </w:tabs>
      <w:spacing w:line="240" w:lineRule="exact"/>
      <w:jc w:val="right"/>
      <w:rPr>
        <w:rFonts w:ascii="Calibri" w:hAnsi="Calibri" w:cs="Calibri"/>
      </w:rPr>
    </w:pPr>
    <w:r>
      <w:rPr>
        <w:rFonts w:ascii="Calibri" w:hAnsi="Calibri" w:cs="Calibri"/>
      </w:rPr>
      <w:t xml:space="preserve">                                         </w:t>
    </w:r>
  </w:p>
  <w:p w14:paraId="312C1A75" w14:textId="0D19E069" w:rsidR="001330B1" w:rsidRPr="00DE11F8" w:rsidRDefault="00951592" w:rsidP="00DE11F8">
    <w:pPr>
      <w:tabs>
        <w:tab w:val="left" w:pos="4515"/>
        <w:tab w:val="right" w:pos="10204"/>
      </w:tabs>
      <w:spacing w:line="240" w:lineRule="exact"/>
      <w:jc w:val="right"/>
      <w:rPr>
        <w:rFonts w:ascii="Calibri" w:hAnsi="Calibri" w:cs="Calibri"/>
      </w:rPr>
    </w:pPr>
    <w:r w:rsidRPr="009F4753">
      <w:rPr>
        <w:rFonts w:ascii="Calibri" w:hAnsi="Calibri" w:cs="Calibri"/>
        <w:noProof/>
      </w:rPr>
      <mc:AlternateContent>
        <mc:Choice Requires="wps">
          <w:drawing>
            <wp:inline distT="0" distB="0" distL="0" distR="0" wp14:anchorId="34C2E0B4" wp14:editId="33333AF3">
              <wp:extent cx="6309360" cy="635"/>
              <wp:effectExtent l="19050" t="19050" r="24765" b="19050"/>
              <wp:docPr id="1" name="Line 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63093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8FCA6AB" id="Line 7" o:spid="_x0000_s1026" style="flip:y;visibility:visible;mso-wrap-style:square;mso-left-percent:-10001;mso-top-percent:-10001;mso-position-horizontal:absolute;mso-position-horizontal-relative:char;mso-position-vertical:absolute;mso-position-vertical-relative:line;mso-left-percent:-10001;mso-top-percent:-10001" from="0,0" to="49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" strokeweight="3pt">
              <v:stroke linestyle="thinThin"/>
              <o:lock v:ext="edit" aspectratio="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BA38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D1FB4"/>
    <w:multiLevelType w:val="multilevel"/>
    <w:tmpl w:val="1D3E186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965811"/>
    <w:multiLevelType w:val="hybridMultilevel"/>
    <w:tmpl w:val="B4941A6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8332AE3"/>
    <w:multiLevelType w:val="hybridMultilevel"/>
    <w:tmpl w:val="1960F1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0A94A2E"/>
    <w:multiLevelType w:val="hybridMultilevel"/>
    <w:tmpl w:val="15666D56"/>
    <w:lvl w:ilvl="0" w:tplc="A51A8342">
      <w:start w:val="1"/>
      <w:numFmt w:val="bullet"/>
      <w:lvlText w:val=""/>
      <w:lvlJc w:val="left"/>
      <w:pPr>
        <w:tabs>
          <w:tab w:val="num" w:pos="1259"/>
        </w:tabs>
        <w:ind w:left="1259"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11AC1C5F"/>
    <w:multiLevelType w:val="hybridMultilevel"/>
    <w:tmpl w:val="344467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3625ABB"/>
    <w:multiLevelType w:val="hybridMultilevel"/>
    <w:tmpl w:val="07E2E97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FC6983"/>
    <w:multiLevelType w:val="hybridMultilevel"/>
    <w:tmpl w:val="2732F20C"/>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CD23A56"/>
    <w:multiLevelType w:val="hybridMultilevel"/>
    <w:tmpl w:val="99420684"/>
    <w:lvl w:ilvl="0" w:tplc="6C603122">
      <w:start w:val="1"/>
      <w:numFmt w:val="bullet"/>
      <w:lvlText w:val=""/>
      <w:lvlJc w:val="left"/>
      <w:pPr>
        <w:tabs>
          <w:tab w:val="num" w:pos="1259"/>
        </w:tabs>
        <w:ind w:left="1259"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9" w15:restartNumberingAfterBreak="0">
    <w:nsid w:val="2D524FBC"/>
    <w:multiLevelType w:val="hybridMultilevel"/>
    <w:tmpl w:val="359ABA78"/>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37139AE"/>
    <w:multiLevelType w:val="multilevel"/>
    <w:tmpl w:val="557C09DC"/>
    <w:lvl w:ilvl="0">
      <w:start w:val="1"/>
      <w:numFmt w:val="bullet"/>
      <w:lvlText w:val=""/>
      <w:lvlJc w:val="left"/>
      <w:pPr>
        <w:tabs>
          <w:tab w:val="num" w:pos="1259"/>
        </w:tabs>
        <w:ind w:left="1259" w:hanging="360"/>
      </w:pPr>
      <w:rPr>
        <w:rFonts w:ascii="Symbol" w:hAnsi="Symbol" w:hint="default"/>
        <w:color w:val="auto"/>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35C74231"/>
    <w:multiLevelType w:val="multilevel"/>
    <w:tmpl w:val="F35CA536"/>
    <w:lvl w:ilvl="0">
      <w:start w:val="2"/>
      <w:numFmt w:val="decimal"/>
      <w:lvlText w:val="%1."/>
      <w:lvlJc w:val="left"/>
      <w:pPr>
        <w:tabs>
          <w:tab w:val="num" w:pos="720"/>
        </w:tabs>
        <w:ind w:left="720" w:hanging="360"/>
      </w:pPr>
      <w:rPr>
        <w:rFonts w:hint="default"/>
        <w:color w:val="auto"/>
      </w:rPr>
    </w:lvl>
    <w:lvl w:ilvl="1">
      <w:start w:val="2"/>
      <w:numFmt w:val="decimal"/>
      <w:isLgl/>
      <w:lvlText w:val="%1.%2."/>
      <w:lvlJc w:val="left"/>
      <w:pPr>
        <w:tabs>
          <w:tab w:val="num" w:pos="1755"/>
        </w:tabs>
        <w:ind w:left="1755" w:hanging="1305"/>
      </w:pPr>
      <w:rPr>
        <w:rFonts w:hint="default"/>
      </w:rPr>
    </w:lvl>
    <w:lvl w:ilvl="2">
      <w:start w:val="3"/>
      <w:numFmt w:val="decimal"/>
      <w:isLgl/>
      <w:lvlText w:val="%1.%2.%3."/>
      <w:lvlJc w:val="left"/>
      <w:pPr>
        <w:tabs>
          <w:tab w:val="num" w:pos="1845"/>
        </w:tabs>
        <w:ind w:left="1845" w:hanging="1305"/>
      </w:pPr>
      <w:rPr>
        <w:rFonts w:hint="default"/>
      </w:rPr>
    </w:lvl>
    <w:lvl w:ilvl="3">
      <w:start w:val="1"/>
      <w:numFmt w:val="decimal"/>
      <w:isLgl/>
      <w:lvlText w:val="%1.%2.%3.%4."/>
      <w:lvlJc w:val="left"/>
      <w:pPr>
        <w:tabs>
          <w:tab w:val="num" w:pos="1935"/>
        </w:tabs>
        <w:ind w:left="1935" w:hanging="1305"/>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610"/>
        </w:tabs>
        <w:ind w:left="2610" w:hanging="1800"/>
      </w:pPr>
      <w:rPr>
        <w:rFonts w:hint="default"/>
      </w:rPr>
    </w:lvl>
    <w:lvl w:ilvl="6">
      <w:start w:val="1"/>
      <w:numFmt w:val="decimal"/>
      <w:isLgl/>
      <w:lvlText w:val="%1.%2.%3.%4.%5.%6.%7."/>
      <w:lvlJc w:val="left"/>
      <w:pPr>
        <w:tabs>
          <w:tab w:val="num" w:pos="3060"/>
        </w:tabs>
        <w:ind w:left="3060" w:hanging="2160"/>
      </w:pPr>
      <w:rPr>
        <w:rFonts w:hint="default"/>
      </w:rPr>
    </w:lvl>
    <w:lvl w:ilvl="7">
      <w:start w:val="1"/>
      <w:numFmt w:val="decimal"/>
      <w:isLgl/>
      <w:lvlText w:val="%1.%2.%3.%4.%5.%6.%7.%8."/>
      <w:lvlJc w:val="left"/>
      <w:pPr>
        <w:tabs>
          <w:tab w:val="num" w:pos="3150"/>
        </w:tabs>
        <w:ind w:left="3150" w:hanging="2160"/>
      </w:pPr>
      <w:rPr>
        <w:rFonts w:hint="default"/>
      </w:rPr>
    </w:lvl>
    <w:lvl w:ilvl="8">
      <w:start w:val="1"/>
      <w:numFmt w:val="decimal"/>
      <w:isLgl/>
      <w:lvlText w:val="%1.%2.%3.%4.%5.%6.%7.%8.%9."/>
      <w:lvlJc w:val="left"/>
      <w:pPr>
        <w:tabs>
          <w:tab w:val="num" w:pos="3600"/>
        </w:tabs>
        <w:ind w:left="3600" w:hanging="2520"/>
      </w:pPr>
      <w:rPr>
        <w:rFonts w:hint="default"/>
      </w:rPr>
    </w:lvl>
  </w:abstractNum>
  <w:abstractNum w:abstractNumId="12" w15:restartNumberingAfterBreak="0">
    <w:nsid w:val="399677EB"/>
    <w:multiLevelType w:val="multilevel"/>
    <w:tmpl w:val="AB987C86"/>
    <w:lvl w:ilvl="0">
      <w:start w:val="6"/>
      <w:numFmt w:val="decimal"/>
      <w:lvlText w:val="%1."/>
      <w:lvlJc w:val="left"/>
      <w:pPr>
        <w:tabs>
          <w:tab w:val="num" w:pos="555"/>
        </w:tabs>
        <w:ind w:left="555" w:hanging="555"/>
      </w:pPr>
      <w:rPr>
        <w:rFonts w:hint="default"/>
        <w:b/>
      </w:rPr>
    </w:lvl>
    <w:lvl w:ilvl="1">
      <w:start w:val="1"/>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3F710BF5"/>
    <w:multiLevelType w:val="multilevel"/>
    <w:tmpl w:val="BA526C80"/>
    <w:lvl w:ilvl="0">
      <w:start w:val="6"/>
      <w:numFmt w:val="decimal"/>
      <w:lvlText w:val="%1."/>
      <w:lvlJc w:val="left"/>
      <w:pPr>
        <w:tabs>
          <w:tab w:val="num" w:pos="555"/>
        </w:tabs>
        <w:ind w:left="555" w:hanging="555"/>
      </w:pPr>
      <w:rPr>
        <w:rFonts w:hint="default"/>
        <w:b/>
      </w:rPr>
    </w:lvl>
    <w:lvl w:ilvl="1">
      <w:start w:val="1"/>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274264E"/>
    <w:multiLevelType w:val="hybridMultilevel"/>
    <w:tmpl w:val="53EA8BD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15:restartNumberingAfterBreak="0">
    <w:nsid w:val="470A1F3D"/>
    <w:multiLevelType w:val="multilevel"/>
    <w:tmpl w:val="399433E0"/>
    <w:lvl w:ilvl="0">
      <w:start w:val="6"/>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D41717F"/>
    <w:multiLevelType w:val="hybridMultilevel"/>
    <w:tmpl w:val="45681218"/>
    <w:lvl w:ilvl="0" w:tplc="04190003">
      <w:start w:val="1"/>
      <w:numFmt w:val="bullet"/>
      <w:lvlText w:val="o"/>
      <w:lvlJc w:val="left"/>
      <w:pPr>
        <w:ind w:left="2487" w:hanging="360"/>
      </w:pPr>
      <w:rPr>
        <w:rFonts w:ascii="Courier New" w:hAnsi="Courier New" w:cs="Courier New"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17" w15:restartNumberingAfterBreak="0">
    <w:nsid w:val="50C446A5"/>
    <w:multiLevelType w:val="hybridMultilevel"/>
    <w:tmpl w:val="4E8A5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3C4AD4"/>
    <w:multiLevelType w:val="multilevel"/>
    <w:tmpl w:val="15666D56"/>
    <w:lvl w:ilvl="0">
      <w:start w:val="1"/>
      <w:numFmt w:val="bullet"/>
      <w:lvlText w:val=""/>
      <w:lvlJc w:val="left"/>
      <w:pPr>
        <w:tabs>
          <w:tab w:val="num" w:pos="1259"/>
        </w:tabs>
        <w:ind w:left="1259" w:hanging="360"/>
      </w:pPr>
      <w:rPr>
        <w:rFonts w:ascii="Symbol" w:hAnsi="Symbol" w:hint="default"/>
        <w:color w:val="auto"/>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5FE46F8D"/>
    <w:multiLevelType w:val="hybridMultilevel"/>
    <w:tmpl w:val="04A8DA00"/>
    <w:lvl w:ilvl="0" w:tplc="EFE0F042">
      <w:start w:val="1"/>
      <w:numFmt w:val="decimal"/>
      <w:lvlText w:val="%1."/>
      <w:lvlJc w:val="left"/>
      <w:pPr>
        <w:ind w:left="720" w:hanging="360"/>
      </w:pPr>
      <w:rPr>
        <w:rFonts w:ascii="Times New Roman" w:eastAsia="Times New Roman" w:hAnsi="Times New Roman"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66342092"/>
    <w:multiLevelType w:val="hybridMultilevel"/>
    <w:tmpl w:val="6BC01A9E"/>
    <w:lvl w:ilvl="0" w:tplc="A51A8342">
      <w:start w:val="1"/>
      <w:numFmt w:val="bullet"/>
      <w:lvlText w:val=""/>
      <w:lvlJc w:val="left"/>
      <w:pPr>
        <w:tabs>
          <w:tab w:val="num" w:pos="1259"/>
        </w:tabs>
        <w:ind w:left="1259"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1" w15:restartNumberingAfterBreak="0">
    <w:nsid w:val="664B2504"/>
    <w:multiLevelType w:val="multilevel"/>
    <w:tmpl w:val="B984719C"/>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70500CF"/>
    <w:multiLevelType w:val="multilevel"/>
    <w:tmpl w:val="F9E45874"/>
    <w:lvl w:ilvl="0">
      <w:start w:val="1"/>
      <w:numFmt w:val="decimal"/>
      <w:lvlText w:val="%1."/>
      <w:lvlJc w:val="left"/>
      <w:pPr>
        <w:ind w:left="930" w:hanging="390"/>
      </w:pPr>
      <w:rPr>
        <w:rFonts w:hint="default"/>
      </w:rPr>
    </w:lvl>
    <w:lvl w:ilvl="1">
      <w:start w:val="1"/>
      <w:numFmt w:val="decimal"/>
      <w:isLgl/>
      <w:lvlText w:val="%1.%2."/>
      <w:lvlJc w:val="left"/>
      <w:pPr>
        <w:ind w:left="1650" w:hanging="720"/>
      </w:pPr>
      <w:rPr>
        <w:rFonts w:hint="default"/>
        <w:b/>
        <w:color w:val="auto"/>
      </w:rPr>
    </w:lvl>
    <w:lvl w:ilvl="2">
      <w:start w:val="1"/>
      <w:numFmt w:val="decimal"/>
      <w:isLgl/>
      <w:lvlText w:val="%1.%2.%3."/>
      <w:lvlJc w:val="left"/>
      <w:pPr>
        <w:ind w:left="2400" w:hanging="1080"/>
      </w:pPr>
      <w:rPr>
        <w:rFonts w:hint="default"/>
        <w:b/>
        <w:color w:val="auto"/>
      </w:rPr>
    </w:lvl>
    <w:lvl w:ilvl="3">
      <w:start w:val="1"/>
      <w:numFmt w:val="decimal"/>
      <w:isLgl/>
      <w:lvlText w:val="%1.%2.%3.%4."/>
      <w:lvlJc w:val="left"/>
      <w:pPr>
        <w:ind w:left="2790" w:hanging="1080"/>
      </w:pPr>
      <w:rPr>
        <w:rFonts w:hint="default"/>
        <w:b/>
        <w:color w:val="auto"/>
      </w:rPr>
    </w:lvl>
    <w:lvl w:ilvl="4">
      <w:start w:val="1"/>
      <w:numFmt w:val="decimal"/>
      <w:isLgl/>
      <w:lvlText w:val="%1.%2.%3.%4.%5."/>
      <w:lvlJc w:val="left"/>
      <w:pPr>
        <w:ind w:left="3540" w:hanging="1440"/>
      </w:pPr>
      <w:rPr>
        <w:rFonts w:hint="default"/>
        <w:b/>
        <w:color w:val="auto"/>
      </w:rPr>
    </w:lvl>
    <w:lvl w:ilvl="5">
      <w:start w:val="1"/>
      <w:numFmt w:val="decimal"/>
      <w:isLgl/>
      <w:lvlText w:val="%1.%2.%3.%4.%5.%6."/>
      <w:lvlJc w:val="left"/>
      <w:pPr>
        <w:ind w:left="4290" w:hanging="1800"/>
      </w:pPr>
      <w:rPr>
        <w:rFonts w:hint="default"/>
        <w:b/>
        <w:color w:val="auto"/>
      </w:rPr>
    </w:lvl>
    <w:lvl w:ilvl="6">
      <w:start w:val="1"/>
      <w:numFmt w:val="decimal"/>
      <w:isLgl/>
      <w:lvlText w:val="%1.%2.%3.%4.%5.%6.%7."/>
      <w:lvlJc w:val="left"/>
      <w:pPr>
        <w:ind w:left="5040" w:hanging="2160"/>
      </w:pPr>
      <w:rPr>
        <w:rFonts w:hint="default"/>
        <w:b/>
        <w:color w:val="auto"/>
      </w:rPr>
    </w:lvl>
    <w:lvl w:ilvl="7">
      <w:start w:val="1"/>
      <w:numFmt w:val="decimal"/>
      <w:isLgl/>
      <w:lvlText w:val="%1.%2.%3.%4.%5.%6.%7.%8."/>
      <w:lvlJc w:val="left"/>
      <w:pPr>
        <w:ind w:left="5430" w:hanging="2160"/>
      </w:pPr>
      <w:rPr>
        <w:rFonts w:hint="default"/>
        <w:b/>
        <w:color w:val="auto"/>
      </w:rPr>
    </w:lvl>
    <w:lvl w:ilvl="8">
      <w:start w:val="1"/>
      <w:numFmt w:val="decimal"/>
      <w:isLgl/>
      <w:lvlText w:val="%1.%2.%3.%4.%5.%6.%7.%8.%9."/>
      <w:lvlJc w:val="left"/>
      <w:pPr>
        <w:ind w:left="6180" w:hanging="2520"/>
      </w:pPr>
      <w:rPr>
        <w:rFonts w:hint="default"/>
        <w:b/>
        <w:color w:val="auto"/>
      </w:rPr>
    </w:lvl>
  </w:abstractNum>
  <w:abstractNum w:abstractNumId="23" w15:restartNumberingAfterBreak="0">
    <w:nsid w:val="68484D73"/>
    <w:multiLevelType w:val="multilevel"/>
    <w:tmpl w:val="359ABA78"/>
    <w:lvl w:ilvl="0">
      <w:start w:val="1"/>
      <w:numFmt w:val="bullet"/>
      <w:lvlText w:val=""/>
      <w:lvlJc w:val="left"/>
      <w:pPr>
        <w:tabs>
          <w:tab w:val="num" w:pos="540"/>
        </w:tabs>
        <w:ind w:left="5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CC4769D"/>
    <w:multiLevelType w:val="hybridMultilevel"/>
    <w:tmpl w:val="89DE9FA4"/>
    <w:lvl w:ilvl="0" w:tplc="4EB02F7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015269B"/>
    <w:multiLevelType w:val="hybridMultilevel"/>
    <w:tmpl w:val="A44A124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6" w15:restartNumberingAfterBreak="0">
    <w:nsid w:val="7A1C4AE0"/>
    <w:multiLevelType w:val="multilevel"/>
    <w:tmpl w:val="8BC6CA24"/>
    <w:lvl w:ilvl="0">
      <w:start w:val="6"/>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FBD5B9D"/>
    <w:multiLevelType w:val="multilevel"/>
    <w:tmpl w:val="20FA7240"/>
    <w:lvl w:ilvl="0">
      <w:start w:val="1"/>
      <w:numFmt w:val="decimal"/>
      <w:lvlText w:val="%1."/>
      <w:lvlJc w:val="left"/>
      <w:pPr>
        <w:tabs>
          <w:tab w:val="num" w:pos="0"/>
        </w:tabs>
        <w:ind w:left="0" w:firstLine="0"/>
      </w:pPr>
      <w:rPr>
        <w:rFonts w:ascii="Tahoma" w:hAnsi="Tahoma" w:hint="default"/>
        <w:b/>
        <w:i w:val="0"/>
        <w:sz w:val="20"/>
        <w:szCs w:val="20"/>
      </w:rPr>
    </w:lvl>
    <w:lvl w:ilvl="1">
      <w:start w:val="1"/>
      <w:numFmt w:val="decimal"/>
      <w:lvlText w:val="%1.%2."/>
      <w:lvlJc w:val="left"/>
      <w:pPr>
        <w:tabs>
          <w:tab w:val="num" w:pos="283"/>
        </w:tabs>
        <w:ind w:left="0" w:firstLine="0"/>
      </w:pPr>
      <w:rPr>
        <w:rFonts w:ascii="Tahoma" w:hAnsi="Tahoma" w:hint="default"/>
        <w:b/>
        <w:i w:val="0"/>
        <w:sz w:val="20"/>
        <w:szCs w:val="20"/>
      </w:rPr>
    </w:lvl>
    <w:lvl w:ilvl="2">
      <w:start w:val="1"/>
      <w:numFmt w:val="decimal"/>
      <w:lvlText w:val="%1.%2.%3."/>
      <w:lvlJc w:val="left"/>
      <w:pPr>
        <w:tabs>
          <w:tab w:val="num" w:pos="850"/>
        </w:tabs>
        <w:ind w:left="0" w:firstLine="0"/>
      </w:pPr>
      <w:rPr>
        <w:rFonts w:hint="default"/>
        <w:b/>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16cid:durableId="1679425871">
    <w:abstractNumId w:val="11"/>
  </w:num>
  <w:num w:numId="2" w16cid:durableId="1693265040">
    <w:abstractNumId w:val="27"/>
  </w:num>
  <w:num w:numId="3" w16cid:durableId="1164664175">
    <w:abstractNumId w:val="25"/>
  </w:num>
  <w:num w:numId="4" w16cid:durableId="847908394">
    <w:abstractNumId w:val="16"/>
  </w:num>
  <w:num w:numId="5" w16cid:durableId="450249185">
    <w:abstractNumId w:val="14"/>
  </w:num>
  <w:num w:numId="6" w16cid:durableId="134030205">
    <w:abstractNumId w:val="12"/>
  </w:num>
  <w:num w:numId="7" w16cid:durableId="993723669">
    <w:abstractNumId w:val="13"/>
  </w:num>
  <w:num w:numId="8" w16cid:durableId="473061667">
    <w:abstractNumId w:val="26"/>
  </w:num>
  <w:num w:numId="9" w16cid:durableId="1323310574">
    <w:abstractNumId w:val="15"/>
  </w:num>
  <w:num w:numId="10" w16cid:durableId="1924603064">
    <w:abstractNumId w:val="19"/>
  </w:num>
  <w:num w:numId="11" w16cid:durableId="97680787">
    <w:abstractNumId w:val="1"/>
  </w:num>
  <w:num w:numId="12" w16cid:durableId="938755483">
    <w:abstractNumId w:val="21"/>
  </w:num>
  <w:num w:numId="13" w16cid:durableId="1706797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407619">
    <w:abstractNumId w:val="23"/>
  </w:num>
  <w:num w:numId="15" w16cid:durableId="1036544514">
    <w:abstractNumId w:val="9"/>
  </w:num>
  <w:num w:numId="16" w16cid:durableId="680662067">
    <w:abstractNumId w:val="3"/>
  </w:num>
  <w:num w:numId="17" w16cid:durableId="792594349">
    <w:abstractNumId w:val="5"/>
  </w:num>
  <w:num w:numId="18" w16cid:durableId="4024600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8529114">
    <w:abstractNumId w:val="8"/>
  </w:num>
  <w:num w:numId="20" w16cid:durableId="306738720">
    <w:abstractNumId w:val="10"/>
  </w:num>
  <w:num w:numId="21" w16cid:durableId="1759331416">
    <w:abstractNumId w:val="4"/>
  </w:num>
  <w:num w:numId="22" w16cid:durableId="693386335">
    <w:abstractNumId w:val="18"/>
  </w:num>
  <w:num w:numId="23" w16cid:durableId="1421442406">
    <w:abstractNumId w:val="20"/>
  </w:num>
  <w:num w:numId="24" w16cid:durableId="218129986">
    <w:abstractNumId w:val="2"/>
  </w:num>
  <w:num w:numId="25" w16cid:durableId="742266147">
    <w:abstractNumId w:val="6"/>
  </w:num>
  <w:num w:numId="26" w16cid:durableId="227152067">
    <w:abstractNumId w:val="22"/>
  </w:num>
  <w:num w:numId="27" w16cid:durableId="729881743">
    <w:abstractNumId w:val="17"/>
  </w:num>
  <w:num w:numId="28" w16cid:durableId="1635059051">
    <w:abstractNumId w:val="24"/>
  </w:num>
  <w:num w:numId="29" w16cid:durableId="213957085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6B"/>
    <w:rsid w:val="00003615"/>
    <w:rsid w:val="00003864"/>
    <w:rsid w:val="00004B42"/>
    <w:rsid w:val="000166AD"/>
    <w:rsid w:val="0002723A"/>
    <w:rsid w:val="000327AC"/>
    <w:rsid w:val="000449F2"/>
    <w:rsid w:val="00060D4F"/>
    <w:rsid w:val="00062CAC"/>
    <w:rsid w:val="00062CE3"/>
    <w:rsid w:val="0006708C"/>
    <w:rsid w:val="0007348D"/>
    <w:rsid w:val="00081E16"/>
    <w:rsid w:val="00083417"/>
    <w:rsid w:val="00085D0D"/>
    <w:rsid w:val="00086458"/>
    <w:rsid w:val="00094250"/>
    <w:rsid w:val="00094543"/>
    <w:rsid w:val="000A09B2"/>
    <w:rsid w:val="000A25D6"/>
    <w:rsid w:val="000A42A3"/>
    <w:rsid w:val="000B155E"/>
    <w:rsid w:val="000B293C"/>
    <w:rsid w:val="000B766E"/>
    <w:rsid w:val="000B78A1"/>
    <w:rsid w:val="000C34F8"/>
    <w:rsid w:val="000C36CB"/>
    <w:rsid w:val="000C69BC"/>
    <w:rsid w:val="000D7A39"/>
    <w:rsid w:val="000E1F91"/>
    <w:rsid w:val="000E5A81"/>
    <w:rsid w:val="000E60BB"/>
    <w:rsid w:val="000F434C"/>
    <w:rsid w:val="001001B3"/>
    <w:rsid w:val="001021DC"/>
    <w:rsid w:val="00102EB7"/>
    <w:rsid w:val="001075DC"/>
    <w:rsid w:val="0010795F"/>
    <w:rsid w:val="00110243"/>
    <w:rsid w:val="001160EF"/>
    <w:rsid w:val="00120FB5"/>
    <w:rsid w:val="00121C97"/>
    <w:rsid w:val="001232A1"/>
    <w:rsid w:val="00124E85"/>
    <w:rsid w:val="00125216"/>
    <w:rsid w:val="001330B1"/>
    <w:rsid w:val="00133358"/>
    <w:rsid w:val="001360D5"/>
    <w:rsid w:val="00137D5C"/>
    <w:rsid w:val="00141958"/>
    <w:rsid w:val="001443FA"/>
    <w:rsid w:val="001459AA"/>
    <w:rsid w:val="00147EF6"/>
    <w:rsid w:val="00153514"/>
    <w:rsid w:val="0015531E"/>
    <w:rsid w:val="001572AF"/>
    <w:rsid w:val="0015791A"/>
    <w:rsid w:val="00157BD2"/>
    <w:rsid w:val="0016666F"/>
    <w:rsid w:val="00172C0E"/>
    <w:rsid w:val="00172F3F"/>
    <w:rsid w:val="00182A04"/>
    <w:rsid w:val="001910AF"/>
    <w:rsid w:val="00191556"/>
    <w:rsid w:val="00193B2C"/>
    <w:rsid w:val="00196C79"/>
    <w:rsid w:val="001A170D"/>
    <w:rsid w:val="001A4778"/>
    <w:rsid w:val="001B094D"/>
    <w:rsid w:val="001B4A4C"/>
    <w:rsid w:val="001B6BFD"/>
    <w:rsid w:val="001C07DF"/>
    <w:rsid w:val="001C23CF"/>
    <w:rsid w:val="001C68CF"/>
    <w:rsid w:val="001C6DF8"/>
    <w:rsid w:val="001E2ED5"/>
    <w:rsid w:val="001E346A"/>
    <w:rsid w:val="001E47A2"/>
    <w:rsid w:val="001E6172"/>
    <w:rsid w:val="002116B2"/>
    <w:rsid w:val="002146AC"/>
    <w:rsid w:val="00215285"/>
    <w:rsid w:val="00216F3A"/>
    <w:rsid w:val="00217099"/>
    <w:rsid w:val="00221BED"/>
    <w:rsid w:val="00223A80"/>
    <w:rsid w:val="00225BE8"/>
    <w:rsid w:val="0022625E"/>
    <w:rsid w:val="002319C6"/>
    <w:rsid w:val="00231E83"/>
    <w:rsid w:val="00232887"/>
    <w:rsid w:val="00233920"/>
    <w:rsid w:val="00237F13"/>
    <w:rsid w:val="002419EA"/>
    <w:rsid w:val="0024391E"/>
    <w:rsid w:val="0024435D"/>
    <w:rsid w:val="002459E4"/>
    <w:rsid w:val="00251F41"/>
    <w:rsid w:val="00253300"/>
    <w:rsid w:val="002604EE"/>
    <w:rsid w:val="0026060D"/>
    <w:rsid w:val="00263C3D"/>
    <w:rsid w:val="00264349"/>
    <w:rsid w:val="002656E5"/>
    <w:rsid w:val="00266B85"/>
    <w:rsid w:val="00271D21"/>
    <w:rsid w:val="00271DE9"/>
    <w:rsid w:val="00273BE7"/>
    <w:rsid w:val="00273DBF"/>
    <w:rsid w:val="0027438A"/>
    <w:rsid w:val="00277D73"/>
    <w:rsid w:val="00283FDF"/>
    <w:rsid w:val="002851E8"/>
    <w:rsid w:val="002925FD"/>
    <w:rsid w:val="002952C5"/>
    <w:rsid w:val="002A111B"/>
    <w:rsid w:val="002D1863"/>
    <w:rsid w:val="002D20C7"/>
    <w:rsid w:val="002D49A2"/>
    <w:rsid w:val="002D56F7"/>
    <w:rsid w:val="002D7BF2"/>
    <w:rsid w:val="002E06C2"/>
    <w:rsid w:val="002E2A31"/>
    <w:rsid w:val="002E2F29"/>
    <w:rsid w:val="002E3120"/>
    <w:rsid w:val="002E7251"/>
    <w:rsid w:val="002F1680"/>
    <w:rsid w:val="002F3C5F"/>
    <w:rsid w:val="002F480F"/>
    <w:rsid w:val="003004B3"/>
    <w:rsid w:val="00300A43"/>
    <w:rsid w:val="003013B0"/>
    <w:rsid w:val="003016C9"/>
    <w:rsid w:val="00312C58"/>
    <w:rsid w:val="00315071"/>
    <w:rsid w:val="00327298"/>
    <w:rsid w:val="003340B7"/>
    <w:rsid w:val="00336410"/>
    <w:rsid w:val="003404B7"/>
    <w:rsid w:val="00340CBF"/>
    <w:rsid w:val="00341FE6"/>
    <w:rsid w:val="00343967"/>
    <w:rsid w:val="00345791"/>
    <w:rsid w:val="00345BEB"/>
    <w:rsid w:val="003469C5"/>
    <w:rsid w:val="00351539"/>
    <w:rsid w:val="003515AA"/>
    <w:rsid w:val="00351BA5"/>
    <w:rsid w:val="00352D72"/>
    <w:rsid w:val="00357BE0"/>
    <w:rsid w:val="00357E6E"/>
    <w:rsid w:val="00363896"/>
    <w:rsid w:val="00366F4C"/>
    <w:rsid w:val="003744B8"/>
    <w:rsid w:val="00374B0A"/>
    <w:rsid w:val="003776B6"/>
    <w:rsid w:val="003808C9"/>
    <w:rsid w:val="00380C3D"/>
    <w:rsid w:val="0038109B"/>
    <w:rsid w:val="003829C3"/>
    <w:rsid w:val="00383245"/>
    <w:rsid w:val="00387081"/>
    <w:rsid w:val="0038744F"/>
    <w:rsid w:val="003A446B"/>
    <w:rsid w:val="003A446C"/>
    <w:rsid w:val="003A5B3B"/>
    <w:rsid w:val="003A62E3"/>
    <w:rsid w:val="003B094E"/>
    <w:rsid w:val="003B2635"/>
    <w:rsid w:val="003B2D90"/>
    <w:rsid w:val="003B4378"/>
    <w:rsid w:val="003B66A5"/>
    <w:rsid w:val="003C3E8A"/>
    <w:rsid w:val="003C4A8C"/>
    <w:rsid w:val="003C6957"/>
    <w:rsid w:val="003D04DD"/>
    <w:rsid w:val="003D0756"/>
    <w:rsid w:val="003D0A81"/>
    <w:rsid w:val="003D19B2"/>
    <w:rsid w:val="003D465A"/>
    <w:rsid w:val="003E027B"/>
    <w:rsid w:val="003E1390"/>
    <w:rsid w:val="003E7CF4"/>
    <w:rsid w:val="003F3AFE"/>
    <w:rsid w:val="003F514E"/>
    <w:rsid w:val="003F71EA"/>
    <w:rsid w:val="003F7C82"/>
    <w:rsid w:val="0040056B"/>
    <w:rsid w:val="004053E8"/>
    <w:rsid w:val="00407C04"/>
    <w:rsid w:val="0041331A"/>
    <w:rsid w:val="00413542"/>
    <w:rsid w:val="00417E03"/>
    <w:rsid w:val="0042401C"/>
    <w:rsid w:val="00434FB3"/>
    <w:rsid w:val="00436941"/>
    <w:rsid w:val="0044676C"/>
    <w:rsid w:val="00451A5C"/>
    <w:rsid w:val="00452437"/>
    <w:rsid w:val="00454CFC"/>
    <w:rsid w:val="00454D16"/>
    <w:rsid w:val="00455308"/>
    <w:rsid w:val="004600B1"/>
    <w:rsid w:val="00466A41"/>
    <w:rsid w:val="00471169"/>
    <w:rsid w:val="00477F44"/>
    <w:rsid w:val="004821D9"/>
    <w:rsid w:val="00483F24"/>
    <w:rsid w:val="00484D86"/>
    <w:rsid w:val="00486288"/>
    <w:rsid w:val="004862B3"/>
    <w:rsid w:val="0049048F"/>
    <w:rsid w:val="004932ED"/>
    <w:rsid w:val="00496282"/>
    <w:rsid w:val="004A4477"/>
    <w:rsid w:val="004A6554"/>
    <w:rsid w:val="004C3E09"/>
    <w:rsid w:val="004D170C"/>
    <w:rsid w:val="004D4E33"/>
    <w:rsid w:val="004D6FF1"/>
    <w:rsid w:val="004D7203"/>
    <w:rsid w:val="004E4280"/>
    <w:rsid w:val="004E6414"/>
    <w:rsid w:val="004E7DE1"/>
    <w:rsid w:val="00503F1F"/>
    <w:rsid w:val="00512704"/>
    <w:rsid w:val="0051440E"/>
    <w:rsid w:val="00514A3C"/>
    <w:rsid w:val="00516991"/>
    <w:rsid w:val="00516FA3"/>
    <w:rsid w:val="00520935"/>
    <w:rsid w:val="00523ACF"/>
    <w:rsid w:val="00523C7F"/>
    <w:rsid w:val="00525F8E"/>
    <w:rsid w:val="00526908"/>
    <w:rsid w:val="00527182"/>
    <w:rsid w:val="0053176B"/>
    <w:rsid w:val="00532C83"/>
    <w:rsid w:val="00536D6E"/>
    <w:rsid w:val="00544FCF"/>
    <w:rsid w:val="00547F25"/>
    <w:rsid w:val="005524C7"/>
    <w:rsid w:val="005524D4"/>
    <w:rsid w:val="00553F20"/>
    <w:rsid w:val="00557968"/>
    <w:rsid w:val="00563D3D"/>
    <w:rsid w:val="00563EB7"/>
    <w:rsid w:val="00573640"/>
    <w:rsid w:val="00574804"/>
    <w:rsid w:val="00576C7C"/>
    <w:rsid w:val="00581666"/>
    <w:rsid w:val="00582362"/>
    <w:rsid w:val="005833ED"/>
    <w:rsid w:val="00585BFA"/>
    <w:rsid w:val="00585C62"/>
    <w:rsid w:val="00597193"/>
    <w:rsid w:val="005A51FC"/>
    <w:rsid w:val="005B063E"/>
    <w:rsid w:val="005B7BA7"/>
    <w:rsid w:val="005C1CE7"/>
    <w:rsid w:val="005C3294"/>
    <w:rsid w:val="005C5638"/>
    <w:rsid w:val="005C59CC"/>
    <w:rsid w:val="005D04C7"/>
    <w:rsid w:val="005D119E"/>
    <w:rsid w:val="005D5D73"/>
    <w:rsid w:val="005E2461"/>
    <w:rsid w:val="005E2936"/>
    <w:rsid w:val="005E2B59"/>
    <w:rsid w:val="005E4542"/>
    <w:rsid w:val="005E5208"/>
    <w:rsid w:val="005E5B4A"/>
    <w:rsid w:val="005F1503"/>
    <w:rsid w:val="005F4E48"/>
    <w:rsid w:val="005F64D7"/>
    <w:rsid w:val="006057FA"/>
    <w:rsid w:val="00606250"/>
    <w:rsid w:val="0060730D"/>
    <w:rsid w:val="00610E3E"/>
    <w:rsid w:val="00610ED0"/>
    <w:rsid w:val="0061120C"/>
    <w:rsid w:val="00612511"/>
    <w:rsid w:val="00613556"/>
    <w:rsid w:val="00614111"/>
    <w:rsid w:val="00616304"/>
    <w:rsid w:val="00625A5C"/>
    <w:rsid w:val="00637160"/>
    <w:rsid w:val="00637DEE"/>
    <w:rsid w:val="00642366"/>
    <w:rsid w:val="00644208"/>
    <w:rsid w:val="00645113"/>
    <w:rsid w:val="00651C21"/>
    <w:rsid w:val="00651D67"/>
    <w:rsid w:val="00656063"/>
    <w:rsid w:val="006609FF"/>
    <w:rsid w:val="00670557"/>
    <w:rsid w:val="00672C28"/>
    <w:rsid w:val="00676C8D"/>
    <w:rsid w:val="00682426"/>
    <w:rsid w:val="006827CF"/>
    <w:rsid w:val="0068335A"/>
    <w:rsid w:val="00686559"/>
    <w:rsid w:val="0069256B"/>
    <w:rsid w:val="006973E1"/>
    <w:rsid w:val="006A69ED"/>
    <w:rsid w:val="006A70D7"/>
    <w:rsid w:val="006B29DB"/>
    <w:rsid w:val="006B48DD"/>
    <w:rsid w:val="006B5F20"/>
    <w:rsid w:val="006C2E22"/>
    <w:rsid w:val="006C3E57"/>
    <w:rsid w:val="006C53DB"/>
    <w:rsid w:val="006C67DD"/>
    <w:rsid w:val="006C684C"/>
    <w:rsid w:val="006D6EF6"/>
    <w:rsid w:val="006E1C88"/>
    <w:rsid w:val="006F209C"/>
    <w:rsid w:val="006F2289"/>
    <w:rsid w:val="006F5C6F"/>
    <w:rsid w:val="006F761B"/>
    <w:rsid w:val="00701E86"/>
    <w:rsid w:val="007041AD"/>
    <w:rsid w:val="00707E36"/>
    <w:rsid w:val="00710662"/>
    <w:rsid w:val="007129C8"/>
    <w:rsid w:val="00713A8C"/>
    <w:rsid w:val="00713C8C"/>
    <w:rsid w:val="00720473"/>
    <w:rsid w:val="00721992"/>
    <w:rsid w:val="00721C17"/>
    <w:rsid w:val="00726899"/>
    <w:rsid w:val="00735963"/>
    <w:rsid w:val="00735A84"/>
    <w:rsid w:val="00736722"/>
    <w:rsid w:val="0073703E"/>
    <w:rsid w:val="00737D26"/>
    <w:rsid w:val="00744E8C"/>
    <w:rsid w:val="00747FE3"/>
    <w:rsid w:val="007522E9"/>
    <w:rsid w:val="00755538"/>
    <w:rsid w:val="00756377"/>
    <w:rsid w:val="00763558"/>
    <w:rsid w:val="00763D92"/>
    <w:rsid w:val="00764674"/>
    <w:rsid w:val="00766B78"/>
    <w:rsid w:val="00771631"/>
    <w:rsid w:val="007725FB"/>
    <w:rsid w:val="00773ACF"/>
    <w:rsid w:val="00774228"/>
    <w:rsid w:val="00775868"/>
    <w:rsid w:val="00777237"/>
    <w:rsid w:val="007827B4"/>
    <w:rsid w:val="00785F9C"/>
    <w:rsid w:val="00790221"/>
    <w:rsid w:val="00791065"/>
    <w:rsid w:val="0079212A"/>
    <w:rsid w:val="00792FAC"/>
    <w:rsid w:val="00794FCF"/>
    <w:rsid w:val="007A2607"/>
    <w:rsid w:val="007A2B1C"/>
    <w:rsid w:val="007A32B7"/>
    <w:rsid w:val="007A38C9"/>
    <w:rsid w:val="007B111D"/>
    <w:rsid w:val="007B548F"/>
    <w:rsid w:val="007B6348"/>
    <w:rsid w:val="007B66F7"/>
    <w:rsid w:val="007B6C02"/>
    <w:rsid w:val="007B751E"/>
    <w:rsid w:val="007D0AE8"/>
    <w:rsid w:val="007D2D7D"/>
    <w:rsid w:val="007D5D55"/>
    <w:rsid w:val="007D69A4"/>
    <w:rsid w:val="007E1F72"/>
    <w:rsid w:val="007F1155"/>
    <w:rsid w:val="007F20AF"/>
    <w:rsid w:val="007F2200"/>
    <w:rsid w:val="007F5F92"/>
    <w:rsid w:val="007F7465"/>
    <w:rsid w:val="00807FA8"/>
    <w:rsid w:val="00811537"/>
    <w:rsid w:val="008202FF"/>
    <w:rsid w:val="00822708"/>
    <w:rsid w:val="00822DD4"/>
    <w:rsid w:val="00823C53"/>
    <w:rsid w:val="00825177"/>
    <w:rsid w:val="008310D8"/>
    <w:rsid w:val="00831261"/>
    <w:rsid w:val="008327D3"/>
    <w:rsid w:val="00833E68"/>
    <w:rsid w:val="00842F26"/>
    <w:rsid w:val="00853988"/>
    <w:rsid w:val="0086129A"/>
    <w:rsid w:val="00862CA6"/>
    <w:rsid w:val="00863E29"/>
    <w:rsid w:val="008640CA"/>
    <w:rsid w:val="00874AF0"/>
    <w:rsid w:val="00881436"/>
    <w:rsid w:val="008872B9"/>
    <w:rsid w:val="008876FF"/>
    <w:rsid w:val="008A10AC"/>
    <w:rsid w:val="008A57DB"/>
    <w:rsid w:val="008A6E19"/>
    <w:rsid w:val="008B5794"/>
    <w:rsid w:val="008C3ED6"/>
    <w:rsid w:val="008C4910"/>
    <w:rsid w:val="008D24F8"/>
    <w:rsid w:val="008D2695"/>
    <w:rsid w:val="008D5AD1"/>
    <w:rsid w:val="008E7A09"/>
    <w:rsid w:val="008F3827"/>
    <w:rsid w:val="008F60B3"/>
    <w:rsid w:val="008F707A"/>
    <w:rsid w:val="00904AA1"/>
    <w:rsid w:val="00906760"/>
    <w:rsid w:val="00907964"/>
    <w:rsid w:val="009103EA"/>
    <w:rsid w:val="00911349"/>
    <w:rsid w:val="00917B28"/>
    <w:rsid w:val="00924C44"/>
    <w:rsid w:val="00926FE8"/>
    <w:rsid w:val="00927F9F"/>
    <w:rsid w:val="00931DF1"/>
    <w:rsid w:val="009338DD"/>
    <w:rsid w:val="00933BB1"/>
    <w:rsid w:val="00935F04"/>
    <w:rsid w:val="00943B2D"/>
    <w:rsid w:val="0094642E"/>
    <w:rsid w:val="00951592"/>
    <w:rsid w:val="009661C4"/>
    <w:rsid w:val="0098215A"/>
    <w:rsid w:val="009821B8"/>
    <w:rsid w:val="009848C7"/>
    <w:rsid w:val="00984EFF"/>
    <w:rsid w:val="00996024"/>
    <w:rsid w:val="00996027"/>
    <w:rsid w:val="00997851"/>
    <w:rsid w:val="009A45C1"/>
    <w:rsid w:val="009A5FF3"/>
    <w:rsid w:val="009A6ACD"/>
    <w:rsid w:val="009A6EFF"/>
    <w:rsid w:val="009B0038"/>
    <w:rsid w:val="009B410D"/>
    <w:rsid w:val="009B424C"/>
    <w:rsid w:val="009C0BD1"/>
    <w:rsid w:val="009C16C8"/>
    <w:rsid w:val="009D1210"/>
    <w:rsid w:val="009D12B9"/>
    <w:rsid w:val="009D14B9"/>
    <w:rsid w:val="009D15EB"/>
    <w:rsid w:val="009D7B1E"/>
    <w:rsid w:val="009E718E"/>
    <w:rsid w:val="00A019A6"/>
    <w:rsid w:val="00A03329"/>
    <w:rsid w:val="00A04688"/>
    <w:rsid w:val="00A1670C"/>
    <w:rsid w:val="00A17B49"/>
    <w:rsid w:val="00A2062A"/>
    <w:rsid w:val="00A23DF8"/>
    <w:rsid w:val="00A3170C"/>
    <w:rsid w:val="00A31819"/>
    <w:rsid w:val="00A31866"/>
    <w:rsid w:val="00A334E1"/>
    <w:rsid w:val="00A44B8F"/>
    <w:rsid w:val="00A4609D"/>
    <w:rsid w:val="00A52A3A"/>
    <w:rsid w:val="00A53C51"/>
    <w:rsid w:val="00A55596"/>
    <w:rsid w:val="00A60519"/>
    <w:rsid w:val="00A64099"/>
    <w:rsid w:val="00A6573E"/>
    <w:rsid w:val="00A73A01"/>
    <w:rsid w:val="00A7483E"/>
    <w:rsid w:val="00A749BD"/>
    <w:rsid w:val="00A77D60"/>
    <w:rsid w:val="00A81F83"/>
    <w:rsid w:val="00A830A0"/>
    <w:rsid w:val="00A97B3E"/>
    <w:rsid w:val="00AA1208"/>
    <w:rsid w:val="00AA3CEC"/>
    <w:rsid w:val="00AB2331"/>
    <w:rsid w:val="00AB4A55"/>
    <w:rsid w:val="00AC03A6"/>
    <w:rsid w:val="00AC1F47"/>
    <w:rsid w:val="00AC2526"/>
    <w:rsid w:val="00AD6DA2"/>
    <w:rsid w:val="00B025F7"/>
    <w:rsid w:val="00B11B36"/>
    <w:rsid w:val="00B152E0"/>
    <w:rsid w:val="00B20746"/>
    <w:rsid w:val="00B220B3"/>
    <w:rsid w:val="00B22604"/>
    <w:rsid w:val="00B2276E"/>
    <w:rsid w:val="00B23B37"/>
    <w:rsid w:val="00B25478"/>
    <w:rsid w:val="00B31C7E"/>
    <w:rsid w:val="00B34D65"/>
    <w:rsid w:val="00B402D9"/>
    <w:rsid w:val="00B40ADC"/>
    <w:rsid w:val="00B442EE"/>
    <w:rsid w:val="00B451F8"/>
    <w:rsid w:val="00B60E01"/>
    <w:rsid w:val="00B60F07"/>
    <w:rsid w:val="00B6267B"/>
    <w:rsid w:val="00B7108F"/>
    <w:rsid w:val="00B71985"/>
    <w:rsid w:val="00B737B5"/>
    <w:rsid w:val="00B73DF8"/>
    <w:rsid w:val="00B740D3"/>
    <w:rsid w:val="00B76E2C"/>
    <w:rsid w:val="00B773DD"/>
    <w:rsid w:val="00B77EF8"/>
    <w:rsid w:val="00B81651"/>
    <w:rsid w:val="00B818BB"/>
    <w:rsid w:val="00B85A03"/>
    <w:rsid w:val="00B86C5E"/>
    <w:rsid w:val="00B934E9"/>
    <w:rsid w:val="00B95E80"/>
    <w:rsid w:val="00BA0CE3"/>
    <w:rsid w:val="00BA437C"/>
    <w:rsid w:val="00BC29FB"/>
    <w:rsid w:val="00BC471C"/>
    <w:rsid w:val="00BC758E"/>
    <w:rsid w:val="00BD104B"/>
    <w:rsid w:val="00BD16CD"/>
    <w:rsid w:val="00BD3D7D"/>
    <w:rsid w:val="00BE3ABE"/>
    <w:rsid w:val="00BF7C1B"/>
    <w:rsid w:val="00C00729"/>
    <w:rsid w:val="00C014B1"/>
    <w:rsid w:val="00C02BFA"/>
    <w:rsid w:val="00C0330C"/>
    <w:rsid w:val="00C06439"/>
    <w:rsid w:val="00C071D2"/>
    <w:rsid w:val="00C13A4D"/>
    <w:rsid w:val="00C14D52"/>
    <w:rsid w:val="00C168E1"/>
    <w:rsid w:val="00C17E21"/>
    <w:rsid w:val="00C20ADF"/>
    <w:rsid w:val="00C26AD1"/>
    <w:rsid w:val="00C27FD5"/>
    <w:rsid w:val="00C31262"/>
    <w:rsid w:val="00C31F6D"/>
    <w:rsid w:val="00C3371D"/>
    <w:rsid w:val="00C33DA6"/>
    <w:rsid w:val="00C35E30"/>
    <w:rsid w:val="00C478FB"/>
    <w:rsid w:val="00C529A8"/>
    <w:rsid w:val="00C54C59"/>
    <w:rsid w:val="00C616BE"/>
    <w:rsid w:val="00C61ABD"/>
    <w:rsid w:val="00C641F7"/>
    <w:rsid w:val="00C664A8"/>
    <w:rsid w:val="00C715CF"/>
    <w:rsid w:val="00C730E2"/>
    <w:rsid w:val="00C7617B"/>
    <w:rsid w:val="00C768DB"/>
    <w:rsid w:val="00C77BCA"/>
    <w:rsid w:val="00C77F74"/>
    <w:rsid w:val="00C83CA9"/>
    <w:rsid w:val="00C84F36"/>
    <w:rsid w:val="00C86075"/>
    <w:rsid w:val="00C90A8E"/>
    <w:rsid w:val="00C94595"/>
    <w:rsid w:val="00C96E44"/>
    <w:rsid w:val="00C96FD5"/>
    <w:rsid w:val="00CA1F8D"/>
    <w:rsid w:val="00CA598A"/>
    <w:rsid w:val="00CA679A"/>
    <w:rsid w:val="00CA708B"/>
    <w:rsid w:val="00CB1335"/>
    <w:rsid w:val="00CC05BC"/>
    <w:rsid w:val="00CC70DF"/>
    <w:rsid w:val="00CC7B51"/>
    <w:rsid w:val="00CC7E61"/>
    <w:rsid w:val="00CD1C55"/>
    <w:rsid w:val="00CD1C7C"/>
    <w:rsid w:val="00CD3383"/>
    <w:rsid w:val="00CD3A95"/>
    <w:rsid w:val="00CD3D0C"/>
    <w:rsid w:val="00CD742C"/>
    <w:rsid w:val="00CD7844"/>
    <w:rsid w:val="00CE4AC7"/>
    <w:rsid w:val="00CE59A1"/>
    <w:rsid w:val="00CE6325"/>
    <w:rsid w:val="00CE7A85"/>
    <w:rsid w:val="00CF0ED7"/>
    <w:rsid w:val="00CF1B40"/>
    <w:rsid w:val="00CF6841"/>
    <w:rsid w:val="00D00835"/>
    <w:rsid w:val="00D013D0"/>
    <w:rsid w:val="00D02694"/>
    <w:rsid w:val="00D02ECD"/>
    <w:rsid w:val="00D044A2"/>
    <w:rsid w:val="00D126BF"/>
    <w:rsid w:val="00D14599"/>
    <w:rsid w:val="00D17264"/>
    <w:rsid w:val="00D26DD4"/>
    <w:rsid w:val="00D31AAE"/>
    <w:rsid w:val="00D34CA4"/>
    <w:rsid w:val="00D41FCA"/>
    <w:rsid w:val="00D422EB"/>
    <w:rsid w:val="00D4449B"/>
    <w:rsid w:val="00D4460B"/>
    <w:rsid w:val="00D5387F"/>
    <w:rsid w:val="00D634CF"/>
    <w:rsid w:val="00D63D96"/>
    <w:rsid w:val="00D65618"/>
    <w:rsid w:val="00D65867"/>
    <w:rsid w:val="00D759BD"/>
    <w:rsid w:val="00D75F50"/>
    <w:rsid w:val="00D868CA"/>
    <w:rsid w:val="00D95D0C"/>
    <w:rsid w:val="00DA3DD2"/>
    <w:rsid w:val="00DA4291"/>
    <w:rsid w:val="00DB6106"/>
    <w:rsid w:val="00DB7B47"/>
    <w:rsid w:val="00DC5602"/>
    <w:rsid w:val="00DD69BA"/>
    <w:rsid w:val="00DD72CD"/>
    <w:rsid w:val="00DD7F42"/>
    <w:rsid w:val="00DE052A"/>
    <w:rsid w:val="00DE0E6D"/>
    <w:rsid w:val="00DE11F8"/>
    <w:rsid w:val="00DE1DA3"/>
    <w:rsid w:val="00E01364"/>
    <w:rsid w:val="00E01C56"/>
    <w:rsid w:val="00E021EB"/>
    <w:rsid w:val="00E04552"/>
    <w:rsid w:val="00E06841"/>
    <w:rsid w:val="00E171FE"/>
    <w:rsid w:val="00E20C49"/>
    <w:rsid w:val="00E30776"/>
    <w:rsid w:val="00E32F04"/>
    <w:rsid w:val="00E336E4"/>
    <w:rsid w:val="00E347F6"/>
    <w:rsid w:val="00E36460"/>
    <w:rsid w:val="00E40D3B"/>
    <w:rsid w:val="00E4254B"/>
    <w:rsid w:val="00E4303E"/>
    <w:rsid w:val="00E45A0C"/>
    <w:rsid w:val="00E47515"/>
    <w:rsid w:val="00E51845"/>
    <w:rsid w:val="00E51B26"/>
    <w:rsid w:val="00E522B2"/>
    <w:rsid w:val="00E574FB"/>
    <w:rsid w:val="00E57D0C"/>
    <w:rsid w:val="00E62B54"/>
    <w:rsid w:val="00E71084"/>
    <w:rsid w:val="00E7139A"/>
    <w:rsid w:val="00E75F8C"/>
    <w:rsid w:val="00E80891"/>
    <w:rsid w:val="00E87046"/>
    <w:rsid w:val="00E87C15"/>
    <w:rsid w:val="00E97555"/>
    <w:rsid w:val="00E97F76"/>
    <w:rsid w:val="00EA6721"/>
    <w:rsid w:val="00EB0F27"/>
    <w:rsid w:val="00EB456C"/>
    <w:rsid w:val="00EB66EA"/>
    <w:rsid w:val="00EB6725"/>
    <w:rsid w:val="00EC0170"/>
    <w:rsid w:val="00EC0432"/>
    <w:rsid w:val="00ED02C3"/>
    <w:rsid w:val="00ED5E15"/>
    <w:rsid w:val="00ED7404"/>
    <w:rsid w:val="00ED7B3B"/>
    <w:rsid w:val="00EE011D"/>
    <w:rsid w:val="00EE237A"/>
    <w:rsid w:val="00EE339D"/>
    <w:rsid w:val="00EE4FC8"/>
    <w:rsid w:val="00EE6185"/>
    <w:rsid w:val="00EF2880"/>
    <w:rsid w:val="00F12DDF"/>
    <w:rsid w:val="00F13645"/>
    <w:rsid w:val="00F36448"/>
    <w:rsid w:val="00F425C4"/>
    <w:rsid w:val="00F42A31"/>
    <w:rsid w:val="00F46792"/>
    <w:rsid w:val="00F46C92"/>
    <w:rsid w:val="00F51AB2"/>
    <w:rsid w:val="00F52232"/>
    <w:rsid w:val="00F57AE4"/>
    <w:rsid w:val="00F606B7"/>
    <w:rsid w:val="00F66D90"/>
    <w:rsid w:val="00F717A5"/>
    <w:rsid w:val="00F7227C"/>
    <w:rsid w:val="00F77050"/>
    <w:rsid w:val="00F84823"/>
    <w:rsid w:val="00F94F78"/>
    <w:rsid w:val="00F9798A"/>
    <w:rsid w:val="00FA0D6F"/>
    <w:rsid w:val="00FA50E1"/>
    <w:rsid w:val="00FA5E18"/>
    <w:rsid w:val="00FB0817"/>
    <w:rsid w:val="00FB1875"/>
    <w:rsid w:val="00FB5054"/>
    <w:rsid w:val="00FC404D"/>
    <w:rsid w:val="00FD135E"/>
    <w:rsid w:val="00FD39C9"/>
    <w:rsid w:val="00FD5DF5"/>
    <w:rsid w:val="00FE0086"/>
    <w:rsid w:val="00FE2295"/>
    <w:rsid w:val="00FF0044"/>
    <w:rsid w:val="00FF060B"/>
    <w:rsid w:val="00FF0922"/>
    <w:rsid w:val="00FF0D23"/>
    <w:rsid w:val="00FF2A45"/>
    <w:rsid w:val="00FF5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A6E74"/>
  <w14:defaultImageDpi w14:val="300"/>
  <w15:chartTrackingRefBased/>
  <w15:docId w15:val="{CBDB940A-0E7B-4FBF-BE03-96273AD9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53176B"/>
    <w:pPr>
      <w:keepNext/>
      <w:spacing w:before="240" w:after="60"/>
      <w:outlineLvl w:val="0"/>
    </w:pPr>
    <w:rPr>
      <w:rFonts w:ascii="Arial" w:hAnsi="Arial" w:cs="Arial"/>
      <w:b/>
      <w:bCs/>
      <w:kern w:val="32"/>
      <w:sz w:val="32"/>
      <w:szCs w:val="32"/>
    </w:rPr>
  </w:style>
  <w:style w:type="paragraph" w:styleId="2">
    <w:name w:val="heading 2"/>
    <w:basedOn w:val="a"/>
    <w:next w:val="a"/>
    <w:qFormat/>
    <w:rsid w:val="0053176B"/>
    <w:pPr>
      <w:keepNext/>
      <w:spacing w:before="240" w:after="60"/>
      <w:outlineLvl w:val="1"/>
    </w:pPr>
    <w:rPr>
      <w:rFonts w:ascii="Arial" w:hAnsi="Arial" w:cs="Arial"/>
      <w:b/>
      <w:bCs/>
      <w:i/>
      <w:iCs/>
      <w:sz w:val="28"/>
      <w:szCs w:val="28"/>
    </w:rPr>
  </w:style>
  <w:style w:type="paragraph" w:styleId="3">
    <w:name w:val="heading 3"/>
    <w:basedOn w:val="a"/>
    <w:next w:val="a"/>
    <w:qFormat/>
    <w:rsid w:val="0053176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3176B"/>
    <w:pPr>
      <w:tabs>
        <w:tab w:val="center" w:pos="4677"/>
        <w:tab w:val="right" w:pos="9355"/>
      </w:tabs>
    </w:pPr>
  </w:style>
  <w:style w:type="character" w:styleId="a4">
    <w:name w:val="page number"/>
    <w:basedOn w:val="a0"/>
    <w:rsid w:val="0053176B"/>
  </w:style>
  <w:style w:type="paragraph" w:customStyle="1" w:styleId="10">
    <w:name w:val="Стиль1"/>
    <w:basedOn w:val="a3"/>
    <w:next w:val="a5"/>
    <w:rsid w:val="0053176B"/>
  </w:style>
  <w:style w:type="paragraph" w:customStyle="1" w:styleId="Default">
    <w:name w:val="Default"/>
    <w:rsid w:val="0053176B"/>
    <w:pPr>
      <w:autoSpaceDE w:val="0"/>
      <w:autoSpaceDN w:val="0"/>
      <w:adjustRightInd w:val="0"/>
    </w:pPr>
    <w:rPr>
      <w:rFonts w:ascii="Arial" w:hAnsi="Arial" w:cs="Arial"/>
      <w:color w:val="000000"/>
      <w:sz w:val="24"/>
      <w:szCs w:val="24"/>
    </w:rPr>
  </w:style>
  <w:style w:type="paragraph" w:styleId="a5">
    <w:name w:val="header"/>
    <w:basedOn w:val="a"/>
    <w:link w:val="a6"/>
    <w:rsid w:val="0053176B"/>
    <w:pPr>
      <w:tabs>
        <w:tab w:val="center" w:pos="4677"/>
        <w:tab w:val="right" w:pos="9355"/>
      </w:tabs>
    </w:pPr>
    <w:rPr>
      <w:lang w:val="x-none" w:eastAsia="x-none"/>
    </w:rPr>
  </w:style>
  <w:style w:type="table" w:styleId="a7">
    <w:name w:val="Table Grid"/>
    <w:basedOn w:val="a1"/>
    <w:rsid w:val="00744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366F4C"/>
    <w:pPr>
      <w:spacing w:after="200" w:line="276" w:lineRule="auto"/>
      <w:ind w:left="720"/>
    </w:pPr>
    <w:rPr>
      <w:rFonts w:ascii="Calibri" w:hAnsi="Calibri"/>
      <w:sz w:val="22"/>
      <w:szCs w:val="22"/>
      <w:lang w:eastAsia="en-US"/>
    </w:rPr>
  </w:style>
  <w:style w:type="paragraph" w:styleId="a8">
    <w:name w:val="Title"/>
    <w:basedOn w:val="a"/>
    <w:qFormat/>
    <w:rsid w:val="001330B1"/>
    <w:pPr>
      <w:jc w:val="center"/>
    </w:pPr>
    <w:rPr>
      <w:b/>
      <w:i/>
      <w:smallCaps/>
      <w:color w:val="000000"/>
      <w:sz w:val="32"/>
      <w:szCs w:val="20"/>
    </w:rPr>
  </w:style>
  <w:style w:type="character" w:styleId="a9">
    <w:name w:val="Hyperlink"/>
    <w:rsid w:val="00DE052A"/>
    <w:rPr>
      <w:color w:val="0000FF"/>
      <w:u w:val="single"/>
    </w:rPr>
  </w:style>
  <w:style w:type="character" w:styleId="aa">
    <w:name w:val="FollowedHyperlink"/>
    <w:rsid w:val="00DE052A"/>
    <w:rPr>
      <w:color w:val="800080"/>
      <w:u w:val="single"/>
    </w:rPr>
  </w:style>
  <w:style w:type="character" w:customStyle="1" w:styleId="ab">
    <w:name w:val="Основной текст_"/>
    <w:link w:val="4"/>
    <w:uiPriority w:val="99"/>
    <w:locked/>
    <w:rsid w:val="005F64D7"/>
    <w:rPr>
      <w:shd w:val="clear" w:color="auto" w:fill="FFFFFF"/>
    </w:rPr>
  </w:style>
  <w:style w:type="paragraph" w:customStyle="1" w:styleId="4">
    <w:name w:val="Основной текст4"/>
    <w:basedOn w:val="a"/>
    <w:link w:val="ab"/>
    <w:uiPriority w:val="99"/>
    <w:rsid w:val="005F64D7"/>
    <w:pPr>
      <w:widowControl w:val="0"/>
      <w:shd w:val="clear" w:color="auto" w:fill="FFFFFF"/>
      <w:spacing w:line="226" w:lineRule="exact"/>
      <w:ind w:hanging="720"/>
      <w:jc w:val="both"/>
    </w:pPr>
    <w:rPr>
      <w:sz w:val="20"/>
      <w:szCs w:val="20"/>
      <w:lang w:val="x-none" w:eastAsia="x-none"/>
    </w:rPr>
  </w:style>
  <w:style w:type="character" w:customStyle="1" w:styleId="20">
    <w:name w:val="Основной текст2"/>
    <w:uiPriority w:val="99"/>
    <w:rsid w:val="005F64D7"/>
    <w:rPr>
      <w:rFonts w:ascii="Times New Roman" w:hAnsi="Times New Roman"/>
      <w:color w:val="000000"/>
      <w:spacing w:val="0"/>
      <w:w w:val="100"/>
      <w:position w:val="0"/>
      <w:sz w:val="20"/>
      <w:u w:val="none"/>
      <w:lang w:val="ru-RU" w:eastAsia="x-none"/>
    </w:rPr>
  </w:style>
  <w:style w:type="character" w:customStyle="1" w:styleId="apple-converted-space">
    <w:name w:val="apple-converted-space"/>
    <w:basedOn w:val="a0"/>
    <w:rsid w:val="00F52232"/>
  </w:style>
  <w:style w:type="character" w:customStyle="1" w:styleId="a6">
    <w:name w:val="Верхний колонтитул Знак"/>
    <w:link w:val="a5"/>
    <w:rsid w:val="00A60519"/>
    <w:rPr>
      <w:sz w:val="24"/>
      <w:szCs w:val="24"/>
    </w:rPr>
  </w:style>
  <w:style w:type="character" w:styleId="ac">
    <w:name w:val="Emphasis"/>
    <w:uiPriority w:val="20"/>
    <w:qFormat/>
    <w:rsid w:val="00CE4AC7"/>
    <w:rPr>
      <w:i/>
      <w:iCs/>
    </w:rPr>
  </w:style>
  <w:style w:type="paragraph" w:customStyle="1" w:styleId="-11">
    <w:name w:val="Цветной список - Акцент 11"/>
    <w:basedOn w:val="a"/>
    <w:uiPriority w:val="34"/>
    <w:qFormat/>
    <w:rsid w:val="00D75F50"/>
    <w:pPr>
      <w:ind w:left="708"/>
    </w:pPr>
  </w:style>
  <w:style w:type="paragraph" w:styleId="ad">
    <w:name w:val="Balloon Text"/>
    <w:basedOn w:val="a"/>
    <w:link w:val="ae"/>
    <w:rsid w:val="00D75F50"/>
    <w:rPr>
      <w:rFonts w:ascii="Tahoma" w:hAnsi="Tahoma"/>
      <w:sz w:val="16"/>
      <w:szCs w:val="16"/>
      <w:lang w:val="x-none" w:eastAsia="x-none"/>
    </w:rPr>
  </w:style>
  <w:style w:type="character" w:customStyle="1" w:styleId="ae">
    <w:name w:val="Текст выноски Знак"/>
    <w:link w:val="ad"/>
    <w:rsid w:val="00D75F50"/>
    <w:rPr>
      <w:rFonts w:ascii="Tahoma" w:hAnsi="Tahoma"/>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06051">
      <w:bodyDiv w:val="1"/>
      <w:marLeft w:val="0"/>
      <w:marRight w:val="0"/>
      <w:marTop w:val="0"/>
      <w:marBottom w:val="0"/>
      <w:divBdr>
        <w:top w:val="none" w:sz="0" w:space="0" w:color="auto"/>
        <w:left w:val="none" w:sz="0" w:space="0" w:color="auto"/>
        <w:bottom w:val="none" w:sz="0" w:space="0" w:color="auto"/>
        <w:right w:val="none" w:sz="0" w:space="0" w:color="auto"/>
      </w:divBdr>
    </w:div>
    <w:div w:id="4716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15863-E07E-4136-9EA7-06AB3D28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9</Pages>
  <Words>3882</Words>
  <Characters>22134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анусай</Company>
  <LinksUpToDate>false</LinksUpToDate>
  <CharactersWithSpaces>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Пользователь</dc:creator>
  <cp:keywords/>
  <cp:lastModifiedBy>Alexander Bezgodov</cp:lastModifiedBy>
  <cp:revision>18</cp:revision>
  <cp:lastPrinted>2016-04-02T10:42:00Z</cp:lastPrinted>
  <dcterms:created xsi:type="dcterms:W3CDTF">2023-04-17T07:38:00Z</dcterms:created>
  <dcterms:modified xsi:type="dcterms:W3CDTF">2023-06-03T09:50:00Z</dcterms:modified>
</cp:coreProperties>
</file>